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ndara" w:hAnsi="Candara" w:eastAsia="Candara" w:cs="Candara"/>
          <w:b/>
          <w:b/>
          <w:sz w:val="32"/>
          <w:szCs w:val="32"/>
        </w:rPr>
      </w:pPr>
      <w:r>
        <w:rPr>
          <w:rFonts w:eastAsia="Candara" w:cs="Candara" w:ascii="Candara" w:hAnsi="Candara"/>
          <w:b/>
          <w:sz w:val="32"/>
          <w:szCs w:val="32"/>
        </w:rPr>
        <w:t>AS CONTRIBUIÇÕES DO PORTFÓLIO DIGITAL COMO INSTRUMENTO DE AVALIAÇÃO</w:t>
      </w:r>
    </w:p>
    <w:p>
      <w:pPr>
        <w:pStyle w:val="Normal"/>
        <w:spacing w:lineRule="auto" w:line="276" w:before="0" w:after="0"/>
        <w:jc w:val="center"/>
        <w:rPr>
          <w:rFonts w:ascii="Candara" w:hAnsi="Candara" w:eastAsia="Candara" w:cs="Candara"/>
          <w:b/>
          <w:b/>
          <w:i/>
          <w:i/>
          <w:sz w:val="24"/>
          <w:szCs w:val="24"/>
        </w:rPr>
      </w:pPr>
      <w:r>
        <w:rPr>
          <w:rFonts w:eastAsia="Candara" w:cs="Candara" w:ascii="Candara" w:hAnsi="Candara"/>
          <w:b/>
          <w:i/>
          <w:sz w:val="24"/>
          <w:szCs w:val="24"/>
        </w:rPr>
      </w:r>
    </w:p>
    <w:p>
      <w:pPr>
        <w:pStyle w:val="Normal"/>
        <w:spacing w:lineRule="auto" w:line="276" w:before="0" w:after="0"/>
        <w:jc w:val="center"/>
        <w:rPr>
          <w:rFonts w:ascii="Candara" w:hAnsi="Candara" w:eastAsia="Candara" w:cs="Candara"/>
          <w:b/>
          <w:b/>
          <w:i/>
          <w:i/>
          <w:sz w:val="24"/>
          <w:szCs w:val="24"/>
        </w:rPr>
      </w:pPr>
      <w:r>
        <w:rPr>
          <w:rFonts w:eastAsia="Candara" w:cs="Candara" w:ascii="Candara" w:hAnsi="Candara"/>
          <w:b/>
          <w:i/>
          <w:sz w:val="24"/>
          <w:szCs w:val="24"/>
        </w:rPr>
        <w:t>THE CONTRIBUTIONS OF THE DIGITAL PORTFOLIO AS AN EVALUATION INSTRUMENT</w:t>
      </w:r>
    </w:p>
    <w:p>
      <w:pPr>
        <w:pStyle w:val="Normal"/>
        <w:spacing w:before="0" w:after="0"/>
        <w:jc w:val="center"/>
        <w:rPr>
          <w:rFonts w:ascii="Candara" w:hAnsi="Candara" w:eastAsia="Candara" w:cs="Candara"/>
          <w:b/>
          <w:b/>
          <w:i/>
          <w:i/>
          <w:sz w:val="24"/>
          <w:szCs w:val="24"/>
        </w:rPr>
      </w:pPr>
      <w:r>
        <w:rPr>
          <w:rFonts w:eastAsia="Candara" w:cs="Candara" w:ascii="Candara" w:hAnsi="Candara"/>
          <w:b/>
          <w:i/>
          <w:sz w:val="24"/>
          <w:szCs w:val="24"/>
        </w:rPr>
        <w:br/>
        <w:t>LAS CONTRIBUCIONES DEL PORTFOLIO DIGITAL COMO INSTRUMENTO DE EVALUACIÓN</w:t>
      </w:r>
    </w:p>
    <w:p>
      <w:pPr>
        <w:pStyle w:val="Normal"/>
        <w:spacing w:before="0" w:after="0"/>
        <w:jc w:val="center"/>
        <w:rPr>
          <w:rFonts w:ascii="Candara" w:hAnsi="Candara" w:eastAsia="Candara" w:cs="Candara"/>
          <w:b/>
          <w:b/>
          <w:sz w:val="24"/>
          <w:szCs w:val="24"/>
        </w:rPr>
      </w:pPr>
      <w:r>
        <w:rPr>
          <w:rFonts w:eastAsia="Candara" w:cs="Candara" w:ascii="Candara" w:hAnsi="Candara"/>
          <w:b/>
          <w:sz w:val="24"/>
          <w:szCs w:val="24"/>
        </w:rPr>
      </w:r>
    </w:p>
    <w:p>
      <w:pPr>
        <w:pStyle w:val="Normal"/>
        <w:spacing w:before="0" w:after="0"/>
        <w:jc w:val="center"/>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276" w:before="0" w:after="0"/>
        <w:jc w:val="center"/>
        <w:rPr>
          <w:rFonts w:ascii="Candara" w:hAnsi="Candara" w:eastAsia="Candara" w:cs="Candara"/>
          <w:b/>
          <w:b/>
          <w:sz w:val="20"/>
          <w:szCs w:val="20"/>
        </w:rPr>
      </w:pPr>
      <w:r>
        <w:rPr>
          <w:rFonts w:eastAsia="Candara" w:cs="Candara" w:ascii="Candara" w:hAnsi="Candara"/>
          <w:b/>
          <w:sz w:val="20"/>
          <w:szCs w:val="20"/>
        </w:rPr>
        <w:t>Mércia Freire Rocha Cordeiro Machado</w:t>
      </w:r>
    </w:p>
    <w:p>
      <w:pPr>
        <w:pStyle w:val="Normal"/>
        <w:spacing w:lineRule="auto" w:line="276" w:before="0" w:after="0"/>
        <w:jc w:val="center"/>
        <w:rPr>
          <w:rFonts w:ascii="Candara" w:hAnsi="Candara" w:eastAsia="Candara" w:cs="Candara"/>
          <w:color w:val="1155CC"/>
          <w:sz w:val="20"/>
          <w:szCs w:val="20"/>
          <w:u w:val="single"/>
        </w:rPr>
      </w:pPr>
      <w:r>
        <w:rPr>
          <w:rFonts w:eastAsia="Candara" w:cs="Candara" w:ascii="Candara" w:hAnsi="Candara"/>
          <w:sz w:val="20"/>
          <w:szCs w:val="20"/>
        </w:rPr>
        <w:t xml:space="preserve">Doutora em Educação e professora do Programa de Pós-Graduação em Educação Profissional e Tecnológica - Instituto Federal do Paraná (IFPR). E-mail: </w:t>
      </w:r>
      <w:r>
        <w:rPr>
          <w:rFonts w:eastAsia="Candara" w:cs="Candara" w:ascii="Candara" w:hAnsi="Candara"/>
          <w:color w:val="1155CC"/>
          <w:sz w:val="20"/>
          <w:szCs w:val="20"/>
          <w:u w:val="single"/>
        </w:rPr>
        <w:t>mercia.machado@ifpr.edu.br</w:t>
      </w:r>
    </w:p>
    <w:p>
      <w:pPr>
        <w:pStyle w:val="Normal"/>
        <w:spacing w:lineRule="auto" w:line="276" w:before="0" w:after="0"/>
        <w:jc w:val="center"/>
        <w:rPr>
          <w:rFonts w:ascii="Candara" w:hAnsi="Candara" w:eastAsia="Candara" w:cs="Candara"/>
          <w:b/>
          <w:b/>
          <w:sz w:val="20"/>
          <w:szCs w:val="20"/>
        </w:rPr>
      </w:pPr>
      <w:r>
        <w:rPr>
          <w:rFonts w:eastAsia="Candara" w:cs="Candara" w:ascii="Candara" w:hAnsi="Candara"/>
          <w:b/>
          <w:sz w:val="20"/>
          <w:szCs w:val="20"/>
        </w:rPr>
        <w:t xml:space="preserve"> </w:t>
      </w:r>
    </w:p>
    <w:p>
      <w:pPr>
        <w:pStyle w:val="Normal"/>
        <w:spacing w:lineRule="auto" w:line="276" w:before="0" w:after="0"/>
        <w:jc w:val="center"/>
        <w:rPr>
          <w:rFonts w:ascii="Candara" w:hAnsi="Candara" w:eastAsia="Candara" w:cs="Candara"/>
          <w:b/>
          <w:b/>
          <w:sz w:val="20"/>
          <w:szCs w:val="20"/>
        </w:rPr>
      </w:pPr>
      <w:r>
        <w:rPr>
          <w:rFonts w:eastAsia="Candara" w:cs="Candara" w:ascii="Candara" w:hAnsi="Candara"/>
          <w:b/>
          <w:sz w:val="20"/>
          <w:szCs w:val="20"/>
        </w:rPr>
        <w:t>Flávia Heloísa Silva</w:t>
      </w:r>
    </w:p>
    <w:p>
      <w:pPr>
        <w:pStyle w:val="Normal"/>
        <w:spacing w:lineRule="auto" w:line="276" w:before="0" w:after="0"/>
        <w:jc w:val="center"/>
        <w:rPr>
          <w:rFonts w:ascii="Candara" w:hAnsi="Candara" w:eastAsia="Candara" w:cs="Candara"/>
          <w:color w:val="1155CC"/>
          <w:sz w:val="20"/>
          <w:szCs w:val="20"/>
          <w:u w:val="single"/>
        </w:rPr>
      </w:pPr>
      <w:r>
        <w:rPr>
          <w:rFonts w:eastAsia="Candara" w:cs="Candara" w:ascii="Candara" w:hAnsi="Candara"/>
          <w:sz w:val="20"/>
          <w:szCs w:val="20"/>
        </w:rPr>
        <w:t xml:space="preserve">Mestranda do Programa de Pós-Graduação em Educação Profissional e Tecnológica - Instituto Federal do Paraná (IFPR). E-mail: </w:t>
      </w:r>
      <w:r>
        <w:rPr>
          <w:rFonts w:eastAsia="Candara" w:cs="Candara" w:ascii="Candara" w:hAnsi="Candara"/>
          <w:color w:val="1155CC"/>
          <w:sz w:val="20"/>
          <w:szCs w:val="20"/>
          <w:u w:val="single"/>
        </w:rPr>
        <w:t>flavia.silva@ifpr.edu.br</w:t>
      </w:r>
    </w:p>
    <w:p>
      <w:pPr>
        <w:pStyle w:val="Normal"/>
        <w:spacing w:lineRule="auto" w:line="276" w:before="0" w:after="0"/>
        <w:jc w:val="center"/>
        <w:rPr>
          <w:rFonts w:ascii="Candara" w:hAnsi="Candara" w:eastAsia="Candara" w:cs="Candara"/>
          <w:b/>
          <w:b/>
          <w:color w:val="222222"/>
          <w:sz w:val="20"/>
          <w:szCs w:val="20"/>
        </w:rPr>
      </w:pPr>
      <w:r>
        <w:rPr>
          <w:rFonts w:eastAsia="Candara" w:cs="Candara" w:ascii="Candara" w:hAnsi="Candara"/>
          <w:b/>
          <w:color w:val="222222"/>
          <w:sz w:val="20"/>
          <w:szCs w:val="20"/>
        </w:rPr>
        <w:t xml:space="preserve"> </w:t>
      </w:r>
    </w:p>
    <w:p>
      <w:pPr>
        <w:pStyle w:val="Normal"/>
        <w:spacing w:lineRule="auto" w:line="276" w:before="0" w:after="0"/>
        <w:jc w:val="center"/>
        <w:rPr>
          <w:rFonts w:ascii="Candara" w:hAnsi="Candara" w:eastAsia="Candara" w:cs="Candara"/>
          <w:b/>
          <w:b/>
          <w:color w:val="222222"/>
          <w:sz w:val="20"/>
          <w:szCs w:val="20"/>
        </w:rPr>
      </w:pPr>
      <w:r>
        <w:rPr>
          <w:rFonts w:eastAsia="Candara" w:cs="Candara" w:ascii="Candara" w:hAnsi="Candara"/>
          <w:b/>
          <w:color w:val="222222"/>
          <w:sz w:val="20"/>
          <w:szCs w:val="20"/>
        </w:rPr>
        <w:t>Silvia Renata Sakalauskas</w:t>
      </w:r>
    </w:p>
    <w:p>
      <w:pPr>
        <w:pStyle w:val="Normal"/>
        <w:spacing w:lineRule="auto" w:line="276" w:before="0" w:after="0"/>
        <w:jc w:val="center"/>
        <w:rPr>
          <w:rFonts w:ascii="Candara" w:hAnsi="Candara" w:eastAsia="Candara" w:cs="Candara"/>
          <w:color w:val="1155CC"/>
          <w:sz w:val="20"/>
          <w:szCs w:val="20"/>
          <w:u w:val="single"/>
        </w:rPr>
      </w:pPr>
      <w:r>
        <w:rPr>
          <w:rFonts w:eastAsia="Candara" w:cs="Candara" w:ascii="Candara" w:hAnsi="Candara"/>
          <w:sz w:val="20"/>
          <w:szCs w:val="20"/>
        </w:rPr>
        <w:t xml:space="preserve">Mestranda do Programa de Pós-Graduação em Educação Profissional e Tecnológica - Instituto Federal do Paraná (IFPR). E-mail: </w:t>
      </w:r>
      <w:r>
        <w:rPr>
          <w:rFonts w:eastAsia="Candara" w:cs="Candara" w:ascii="Candara" w:hAnsi="Candara"/>
          <w:color w:val="1155CC"/>
          <w:sz w:val="20"/>
          <w:szCs w:val="20"/>
          <w:u w:val="single"/>
        </w:rPr>
        <w:t>silvia.sakalauskas@gmail.com</w:t>
      </w:r>
    </w:p>
    <w:p>
      <w:pPr>
        <w:pStyle w:val="Normal"/>
        <w:spacing w:lineRule="auto" w:line="240" w:before="0" w:after="120"/>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276" w:before="0" w:after="0"/>
        <w:jc w:val="center"/>
        <w:rPr>
          <w:rFonts w:ascii="Candara" w:hAnsi="Candara" w:eastAsia="Candara" w:cs="Candara"/>
          <w:b/>
          <w:b/>
          <w:sz w:val="24"/>
          <w:szCs w:val="24"/>
        </w:rPr>
      </w:pPr>
      <w:r>
        <w:rPr/>
      </w:r>
    </w:p>
    <w:p>
      <w:pPr>
        <w:pStyle w:val="Normal"/>
        <w:spacing w:lineRule="auto" w:line="276" w:before="0" w:after="0"/>
        <w:jc w:val="center"/>
        <w:rPr>
          <w:rFonts w:ascii="Candara" w:hAnsi="Candara" w:eastAsia="Candara" w:cs="Candara"/>
          <w:b/>
          <w:b/>
          <w:sz w:val="24"/>
          <w:szCs w:val="24"/>
        </w:rPr>
      </w:pPr>
      <w:r>
        <w:rPr>
          <w:rFonts w:eastAsia="Candara" w:cs="Candara" w:ascii="Candara" w:hAnsi="Candara"/>
          <w:b/>
          <w:sz w:val="24"/>
          <w:szCs w:val="24"/>
        </w:rPr>
        <w:t xml:space="preserve">RESUMO </w:t>
      </w:r>
    </w:p>
    <w:p>
      <w:pPr>
        <w:pStyle w:val="Normal"/>
        <w:spacing w:lineRule="auto" w:line="276" w:before="0" w:after="0"/>
        <w:jc w:val="both"/>
        <w:rPr/>
      </w:pPr>
      <w:r>
        <w:rPr>
          <w:rFonts w:eastAsia="Candara" w:cs="Candara" w:ascii="Candara" w:hAnsi="Candara"/>
          <w:sz w:val="24"/>
          <w:szCs w:val="24"/>
        </w:rPr>
        <w:t xml:space="preserve">Este artigo objetiva analisar, através da percepção de 21 estudantes de um Programa de Pós-graduação </w:t>
      </w:r>
      <w:r>
        <w:rPr>
          <w:rFonts w:eastAsia="Candara" w:cs="Candara" w:ascii="Candara" w:hAnsi="Candara"/>
          <w:i/>
          <w:sz w:val="24"/>
          <w:szCs w:val="24"/>
        </w:rPr>
        <w:t>stricto sensu</w:t>
      </w:r>
      <w:r>
        <w:rPr>
          <w:rFonts w:eastAsia="Candara" w:cs="Candara" w:ascii="Candara" w:hAnsi="Candara"/>
          <w:sz w:val="24"/>
          <w:szCs w:val="24"/>
        </w:rPr>
        <w:t xml:space="preserve"> em Educação Profissional e Tecnológica em rede, as contribuições do portfólio digital como estratégia de avaliação, vinculando-o ao trabalho pedagógico e proporcionando uma participação mais efetiva dos alunos. Os dados foram coletados por meio de questionário e analisados através da Análise de Conteúdo (BARDIN, 2011). Conclui-se que este método promoveu uma prática inovadora de avaliação da aprendizagem, pautado na construção, reflexão, autoavaliação, criatividade, parceria e autonomia do ensinar e aprender aos envolvidos.</w:t>
      </w:r>
    </w:p>
    <w:p>
      <w:pPr>
        <w:pStyle w:val="Normal"/>
        <w:spacing w:lineRule="auto" w:line="276" w:before="0" w:after="0"/>
        <w:jc w:val="both"/>
        <w:rPr>
          <w:rFonts w:ascii="Candara" w:hAnsi="Candara" w:eastAsia="Candara" w:cs="Candara"/>
          <w:sz w:val="24"/>
          <w:szCs w:val="24"/>
        </w:rPr>
      </w:pPr>
      <w:r>
        <w:rPr>
          <w:rFonts w:eastAsia="Candara" w:cs="Candara" w:ascii="Candara" w:hAnsi="Candara"/>
          <w:sz w:val="24"/>
          <w:szCs w:val="24"/>
        </w:rPr>
      </w:r>
    </w:p>
    <w:p>
      <w:pPr>
        <w:pStyle w:val="Normal"/>
        <w:spacing w:before="0" w:after="0"/>
        <w:jc w:val="both"/>
        <w:rPr>
          <w:rFonts w:ascii="Candara" w:hAnsi="Candara" w:eastAsia="Candara" w:cs="Candara"/>
          <w:sz w:val="24"/>
          <w:szCs w:val="24"/>
        </w:rPr>
      </w:pPr>
      <w:r>
        <w:rPr>
          <w:rFonts w:eastAsia="Candara" w:cs="Candara" w:ascii="Candara" w:hAnsi="Candara"/>
          <w:b/>
          <w:sz w:val="24"/>
          <w:szCs w:val="24"/>
        </w:rPr>
        <w:t>Palavras-chave:</w:t>
      </w:r>
      <w:r>
        <w:rPr>
          <w:rFonts w:eastAsia="Candara" w:cs="Candara" w:ascii="Candara" w:hAnsi="Candara"/>
          <w:sz w:val="24"/>
          <w:szCs w:val="24"/>
        </w:rPr>
        <w:t xml:space="preserve"> Portfólio Digital. Estratégia Avaliativa. Prática Inovadora.</w:t>
      </w:r>
    </w:p>
    <w:p>
      <w:pPr>
        <w:pStyle w:val="Normal"/>
        <w:spacing w:before="0" w:after="0"/>
        <w:jc w:val="center"/>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before="0" w:after="0"/>
        <w:jc w:val="center"/>
        <w:rPr>
          <w:rFonts w:ascii="Candara" w:hAnsi="Candara" w:eastAsia="Candara" w:cs="Candara"/>
          <w:b/>
          <w:b/>
          <w:sz w:val="24"/>
          <w:szCs w:val="24"/>
        </w:rPr>
      </w:pPr>
      <w:r>
        <w:rPr>
          <w:rFonts w:eastAsia="Candara" w:cs="Candara" w:ascii="Candara" w:hAnsi="Candara"/>
          <w:b/>
          <w:sz w:val="24"/>
          <w:szCs w:val="24"/>
        </w:rPr>
        <w:t xml:space="preserve">ABSTRACT </w:t>
      </w:r>
    </w:p>
    <w:p>
      <w:pPr>
        <w:pStyle w:val="Normal"/>
        <w:spacing w:lineRule="auto" w:line="276" w:before="0" w:after="0"/>
        <w:jc w:val="both"/>
        <w:rPr>
          <w:rFonts w:ascii="Candara" w:hAnsi="Candara" w:eastAsia="Candara" w:cs="Candara"/>
          <w:color w:val="212121"/>
          <w:sz w:val="24"/>
          <w:szCs w:val="24"/>
          <w:highlight w:val="white"/>
        </w:rPr>
      </w:pPr>
      <w:r>
        <w:rPr>
          <w:rFonts w:eastAsia="Candara" w:cs="Candara" w:ascii="Candara" w:hAnsi="Candara"/>
          <w:color w:val="212121"/>
          <w:sz w:val="24"/>
          <w:szCs w:val="24"/>
          <w:highlight w:val="white"/>
        </w:rPr>
        <w:t xml:space="preserve">This article aims to analyze the contributions of the digital portfolio as an evaluation strategy, through the perception of 21 students of a Postgraduate Program </w:t>
      </w:r>
      <w:r>
        <w:rPr>
          <w:rFonts w:eastAsia="Candara" w:cs="Candara" w:ascii="Candara" w:hAnsi="Candara"/>
          <w:i/>
          <w:color w:val="212121"/>
          <w:sz w:val="24"/>
          <w:szCs w:val="24"/>
          <w:highlight w:val="white"/>
        </w:rPr>
        <w:t>stricto sensu</w:t>
      </w:r>
      <w:r>
        <w:rPr>
          <w:rFonts w:eastAsia="Candara" w:cs="Candara" w:ascii="Candara" w:hAnsi="Candara"/>
          <w:color w:val="212121"/>
          <w:sz w:val="24"/>
          <w:szCs w:val="24"/>
          <w:highlight w:val="white"/>
        </w:rPr>
        <w:t xml:space="preserve"> in Professional and Technological Education in network, linking it to pedagogical work and providing a more effective participation from the students. The data were collected through a questionnaire and analyzed through Content Analysis (BARDIN, 2011). It is concluded that this method promoted an innovative practice of evaluation of learning, based on construction, reflection, self-evaluation, creativity, partnership and autonomy of teaching and learning to those involved.</w:t>
      </w:r>
    </w:p>
    <w:p>
      <w:pPr>
        <w:pStyle w:val="Normal"/>
        <w:spacing w:lineRule="auto" w:line="276" w:before="0" w:after="0"/>
        <w:jc w:val="both"/>
        <w:rPr>
          <w:rFonts w:ascii="Candara" w:hAnsi="Candara" w:eastAsia="Candara" w:cs="Candara"/>
          <w:sz w:val="24"/>
          <w:szCs w:val="24"/>
        </w:rPr>
      </w:pPr>
      <w:r>
        <w:rPr>
          <w:rFonts w:eastAsia="Candara" w:cs="Candara" w:ascii="Candara" w:hAnsi="Candara"/>
          <w:sz w:val="24"/>
          <w:szCs w:val="24"/>
        </w:rPr>
      </w:r>
    </w:p>
    <w:p>
      <w:pPr>
        <w:pStyle w:val="Normal"/>
        <w:spacing w:lineRule="auto" w:line="276" w:before="0" w:after="0"/>
        <w:jc w:val="both"/>
        <w:rPr>
          <w:rFonts w:ascii="Candara" w:hAnsi="Candara" w:eastAsia="Candara" w:cs="Candara"/>
          <w:sz w:val="24"/>
          <w:szCs w:val="24"/>
        </w:rPr>
      </w:pPr>
      <w:r>
        <w:rPr>
          <w:rFonts w:eastAsia="Candara" w:cs="Candara" w:ascii="Candara" w:hAnsi="Candara"/>
          <w:b/>
          <w:sz w:val="24"/>
          <w:szCs w:val="24"/>
        </w:rPr>
        <w:t>Keywords:</w:t>
      </w:r>
      <w:r>
        <w:rPr>
          <w:rFonts w:eastAsia="Candara" w:cs="Candara" w:ascii="Candara" w:hAnsi="Candara"/>
          <w:sz w:val="24"/>
          <w:szCs w:val="24"/>
        </w:rPr>
        <w:t xml:space="preserve"> Digital Portfolio. Evaluation Strategy. Innovative Practice. </w:t>
      </w:r>
    </w:p>
    <w:p>
      <w:pPr>
        <w:pStyle w:val="Normal"/>
        <w:spacing w:lineRule="auto" w:line="276" w:before="0" w:after="0"/>
        <w:jc w:val="center"/>
        <w:rPr/>
      </w:pPr>
      <w:r>
        <w:rPr>
          <w:rFonts w:eastAsia="Candara" w:cs="Candara" w:ascii="Candara" w:hAnsi="Candara"/>
          <w:sz w:val="24"/>
          <w:szCs w:val="24"/>
        </w:rPr>
        <w:t xml:space="preserve"> </w:t>
      </w:r>
    </w:p>
    <w:p>
      <w:pPr>
        <w:pStyle w:val="Normal"/>
        <w:spacing w:lineRule="auto" w:line="276" w:before="0" w:after="0"/>
        <w:jc w:val="center"/>
        <w:rPr>
          <w:rFonts w:ascii="Candara" w:hAnsi="Candara" w:eastAsia="Candara" w:cs="Candara"/>
          <w:b/>
          <w:b/>
          <w:sz w:val="24"/>
          <w:szCs w:val="24"/>
        </w:rPr>
      </w:pPr>
      <w:r>
        <w:rPr>
          <w:rFonts w:eastAsia="Candara" w:cs="Candara" w:ascii="Candara" w:hAnsi="Candara"/>
          <w:b/>
          <w:sz w:val="24"/>
          <w:szCs w:val="24"/>
        </w:rPr>
        <w:t xml:space="preserve">RESUMEN </w:t>
      </w:r>
    </w:p>
    <w:p>
      <w:pPr>
        <w:pStyle w:val="Normal"/>
        <w:spacing w:lineRule="auto" w:line="276" w:before="0" w:after="0"/>
        <w:jc w:val="both"/>
        <w:rPr>
          <w:rFonts w:ascii="Candara" w:hAnsi="Candara" w:eastAsia="Candara" w:cs="Candara"/>
          <w:sz w:val="24"/>
          <w:szCs w:val="24"/>
        </w:rPr>
      </w:pPr>
      <w:r>
        <w:rPr>
          <w:rFonts w:eastAsia="Candara" w:cs="Candara" w:ascii="Candara" w:hAnsi="Candara"/>
          <w:sz w:val="24"/>
          <w:szCs w:val="24"/>
        </w:rPr>
        <w:t xml:space="preserve">Este artículo objetiva analizar, a través de la percepción de 21 estudiantes de un Programa de Postgrado </w:t>
      </w:r>
      <w:r>
        <w:rPr>
          <w:rFonts w:eastAsia="Candara" w:cs="Candara" w:ascii="Candara" w:hAnsi="Candara"/>
          <w:i/>
          <w:sz w:val="24"/>
          <w:szCs w:val="24"/>
        </w:rPr>
        <w:t>stricto sensu</w:t>
      </w:r>
      <w:r>
        <w:rPr>
          <w:rFonts w:eastAsia="Candara" w:cs="Candara" w:ascii="Candara" w:hAnsi="Candara"/>
          <w:sz w:val="24"/>
          <w:szCs w:val="24"/>
        </w:rPr>
        <w:t xml:space="preserve"> en Educación Profesional y Tecnológica en red, las contribuciones del portafolio digital como estrategia de evaluación, vinculándolo al trabajo pedagógico y proporcionando una participación más efectiva de los alumnos. Los datos fueron recolectados por medio de un cuestionario y analizados a través del Análisis de Contenido (BARDIN, 2011). Se concluye que este método promovió una práctica innovadora de evaluación del aprendizaje, pautado en la construcción, reflexión, autoevaluación, creatividad, asociación y autonomía del enseñar y aprender a los involucrados.</w:t>
      </w:r>
    </w:p>
    <w:p>
      <w:pPr>
        <w:pStyle w:val="Normal"/>
        <w:spacing w:lineRule="auto" w:line="276" w:before="0" w:after="0"/>
        <w:jc w:val="both"/>
        <w:rPr>
          <w:rFonts w:ascii="Candara" w:hAnsi="Candara" w:eastAsia="Candara" w:cs="Candara"/>
          <w:sz w:val="24"/>
          <w:szCs w:val="24"/>
        </w:rPr>
      </w:pPr>
      <w:r>
        <w:rPr>
          <w:rFonts w:eastAsia="Candara" w:cs="Candara" w:ascii="Candara" w:hAnsi="Candara"/>
          <w:sz w:val="24"/>
          <w:szCs w:val="24"/>
        </w:rPr>
        <w:t xml:space="preserve"> </w:t>
      </w:r>
    </w:p>
    <w:p>
      <w:pPr>
        <w:pStyle w:val="Normal"/>
        <w:spacing w:lineRule="auto" w:line="276" w:before="0" w:after="0"/>
        <w:jc w:val="both"/>
        <w:rPr>
          <w:rFonts w:ascii="Candara" w:hAnsi="Candara" w:eastAsia="Candara" w:cs="Candara"/>
          <w:sz w:val="24"/>
          <w:szCs w:val="24"/>
        </w:rPr>
      </w:pPr>
      <w:r>
        <w:rPr>
          <w:rFonts w:eastAsia="Candara" w:cs="Candara" w:ascii="Candara" w:hAnsi="Candara"/>
          <w:b/>
          <w:sz w:val="24"/>
          <w:szCs w:val="24"/>
        </w:rPr>
        <w:t>Palabras clave:</w:t>
      </w:r>
      <w:r>
        <w:rPr>
          <w:rFonts w:eastAsia="Candara" w:cs="Candara" w:ascii="Candara" w:hAnsi="Candara"/>
          <w:sz w:val="24"/>
          <w:szCs w:val="24"/>
        </w:rPr>
        <w:t xml:space="preserve"> Portfolio Digital. Estrategia Evaluativa. Práctica Innovadora.</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INTRODUÇÃO</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Durante séculos a sociedade e a educação foram marcadas pela influência do pensamento newtoniano cartesiano, que se fundamenta numa visão fragmentada, reducionista e mecanicista da realidade. Tal forma de pensamento levou o homem a separar a mente da matéria e desta forma a adesão de uma visão fragmentada da realidade que o cercava.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 </w:t>
      </w:r>
      <w:r>
        <w:rPr>
          <w:rFonts w:eastAsia="Candara" w:cs="Candara" w:ascii="Candara" w:hAnsi="Candara"/>
          <w:sz w:val="24"/>
          <w:szCs w:val="24"/>
        </w:rPr>
        <w:t>Contudo, o processo de globalização e o avanço da ciência e do conhecimento provocaram mudanças paradigmáticas na sociedade e, por conseguinte, na educação. A aprendizagem passa a ter foco na visão complexa do universo e na educação para a vida (BEHRENS, 2006). A partir desta nova perspectiva, passa-se a tentar superar a fragmentação do processo educativo, em busca de uma visão de conexão, de transformação e principalmente de produção do conhecimento. Esta transição no modo de entender a sociedade e a educação pressupõe uma nova forma de organizar o processo educativo, de encarar o aluno, o professor e a escola, não podendo ser aceitas as visões excludentes, limitadas, classificatórias e reducionistas da avaliação, com estratégias didáticas insuficientes ao aprendizado de todos, inclusive por que o processo de aprendizagem é distinto entre as pessoas.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Entendemos avaliação como um processo abrangente, que redunda em reflexão crítica sobre a prática, no sentido de captar avanços, resistências, dificuldades e possibilitar a tomada de decisão sobre o que fazer para superar os obstáculos da aprendizagem. Assim, ao avaliar a aprendizagem, avalia-se todo o processo educativo oferecido. Ou seja, enquanto o trabalho se desenvolve, a avaliação também é feita, pois aprendizagem e avaliação andam junta, uma suportando a outra. Assim, se não houver a aprendizagem esperada, significa que o processo não conseguiu cumprir o seu propósito. Neste contexto, o portfólio digital, apresenta-se como estratégia avaliativa com potencial para reflexão crítica sobre a prática pedagógica, tanto por estudantes e professores.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O portfólio, a partir da década de 90 vem sendo muito utilizado na educação americana e europeia, recebendo diferentes nomenclaturas. Seu conceito vem sofrendo muitas alterações ao longo da história, assumindo-se inclusive como uma estratégia avaliativa. Definido como uma coleção proposital do trabalho do estudante que conta a história de seus esforços, progresso ou desempenho em uma determinada área (ARTER; SPANDEL, 1992) e como um procedimento de avaliação que permite aos estudantes participar da formulação dos objetivos da aprendizagem e avaliar seu progresso, sendo, participantes ativos da avaliação. (VILLAS BOAS, 2010) constituindo-se como um instrumento capaz de dar respostas a essas expectativas.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Partindo destes conceitos, o portfólio vincula a proposta avaliativa ao trabalho pedagógico, no qual o estudante participa do processo, tomando decisões, fazendo escolhas, não apenas cumprindo ritos didáticos estabelecidos de forma unilateral.</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Avaliar por intermédio do portfólio requer ações pedagógicas bem definidas e pode, a princípio caracterizar-se como uma tarefa complexa e trabalhosa, se levar em consideração que deve beneficiar qualquer tipo de estudante – o desinibido, o tímido, o que gosta de trabalhar em grupo e o que não gosta, o mais ou menos motivado, o que gosta de escrever e o que não gosta (VILLA BOAS, 2010). Ou seja, deve encorajar e ser flexível o suficiente para permitir que os estudantes desenvolvam as atividades propostas, considerando que, todos não aprendem igualmente, por não possuírem os mesmos pré-requisitos que possibilitariam uma aprendizagem igual e medida através dos mesmos critérios.</w:t>
      </w:r>
    </w:p>
    <w:p>
      <w:pPr>
        <w:pStyle w:val="Normal"/>
        <w:spacing w:lineRule="auto" w:line="360" w:before="0" w:after="0"/>
        <w:ind w:firstLine="700"/>
        <w:jc w:val="both"/>
        <w:rPr/>
      </w:pPr>
      <w:r>
        <w:rPr>
          <w:rFonts w:eastAsia="Candara" w:cs="Candara" w:ascii="Candara" w:hAnsi="Candara"/>
          <w:sz w:val="24"/>
          <w:szCs w:val="24"/>
        </w:rPr>
        <w:t xml:space="preserve">Nesta perspectiva, percebe-se que a construção de um portfólio exige a seleção dos trabalhos realizada por meio de </w:t>
      </w:r>
      <w:r>
        <w:rPr>
          <w:rFonts w:eastAsia="Candara" w:cs="Candara" w:ascii="Candara" w:hAnsi="Candara"/>
          <w:sz w:val="24"/>
          <w:szCs w:val="24"/>
        </w:rPr>
        <w:t>autoavaliação</w:t>
      </w:r>
      <w:r>
        <w:rPr>
          <w:rFonts w:eastAsia="Candara" w:cs="Candara" w:ascii="Candara" w:hAnsi="Candara"/>
          <w:sz w:val="24"/>
          <w:szCs w:val="24"/>
        </w:rPr>
        <w:t xml:space="preserve"> crítica e cuidadosa, que envolve o julgamento da qualidade da produção e das estratégias de aprendizagem utilizadas (VILLAS BOAS, 2010). Entretanto, os novos espaços de interação e os saberes que emergiram do avanço tecnológico e do advento da internet têm ressignificado as relações sociais, as práticas educativas e os métodos pedagógicos através dessas interfaces online. Ao transpor os benefícios do portfólio de papel para o atual contexto tecnológico, o portfólio digital surge como uma opção que confere maior agilidade e visibilidade às estratégias de registro e reflexão sobre as práticas educativas.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O portfólio digital ultrapassa os limites geográficos da sala de aula e permite que o estudante mescle na sua construção, diferentes linguagens utilizando os recursos disponíveis na rede, além de, tornar-se um espaço dialógico que é alimentado periodicamente por informações compartilhadas e de conhecimentos construídos coletivamente, constituindo-se num universo democrático de aprendizagem e reflexão. Essa convergência de mídias possibilita a interlocução de autores com leitores, adjudicam ao portfólio digital, dinamismo e interação que possibilita-o ultrapassar os limites impostos pelo atual processo educacional e alvitram um espaço de aprendizagem mais ativo e relacional e tornam o aprendizado mais prazeroso. Nesta perspectiva, este artigo analisa as contribuições do portfólio digital como estratégia de avaliação.</w:t>
      </w:r>
    </w:p>
    <w:p>
      <w:pPr>
        <w:pStyle w:val="Normal"/>
        <w:spacing w:lineRule="auto" w:line="360" w:before="0" w:after="0"/>
        <w:jc w:val="both"/>
        <w:rPr>
          <w:rFonts w:ascii="Candara" w:hAnsi="Candara" w:eastAsia="Candara" w:cs="Candara"/>
          <w:sz w:val="24"/>
          <w:szCs w:val="24"/>
        </w:rPr>
      </w:pPr>
      <w:r>
        <w:rPr>
          <w:rFonts w:eastAsia="Candara" w:cs="Candara" w:ascii="Candara" w:hAnsi="Candara"/>
          <w:sz w:val="24"/>
          <w:szCs w:val="24"/>
        </w:rPr>
        <w:t xml:space="preserve">    </w:t>
      </w:r>
      <w:r>
        <w:rPr>
          <w:rFonts w:eastAsia="Candara" w:cs="Candara" w:ascii="Candara" w:hAnsi="Candara"/>
          <w:sz w:val="24"/>
          <w:szCs w:val="24"/>
        </w:rPr>
        <w:tab/>
        <w:t xml:space="preserve"> </w:t>
        <w:tab/>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O PROCESSO PEDAGÓGICO DA PESQUISA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 </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Este artigo analisa as contribuições de uma experiência vivenciada com o portfólio digital durante uma pesquisa de abordagem qualitativa do tipo descritiva realizada durante uma formação continuada, nos encontros da disciplina “Teoria e Prática Pedagógica no Ensino e Aprendizagem” do Mestrado em Educação Profissional e Tecnológica em Rede, de uma Instituição de Educação Profissional e Tecnológica de Curitiba ministrada no 1º semestre de 2018.</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O processo de formação continuada foi desenvolvido - com 21 mestrandos que atuam em diversos níveis de ensino e em diferentes áreas do conhecimento - tendo sempre como pano de fundo, a investigação dos possíveis caminhos para uma prática pedagógica crítica, reflexiva e transformadora.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Para tanto, foram propostas discussões teóricas, realizadas a partir das leituras individual e coletiva da bibliografia básica e o levantamento dos pressupostos teóricos e práticos sobre: a) paradigmas do conhecimento, teorias educacionais e teorias do ensino; b) objetivos da educação e mundo contemporâneo; c) a pedagogia crítica e o embate teórico com as teorias educacionais contemporâneas; d) teorias pedagógicas, processos formativos e suas implicações nas práticas educativas, na formação de professores e na gestão organizacional de processos educativos na educação profissional e tecnológica.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 partir deste referencial teórico, semanalmente os mestrandos realizam atividades avaliativas diversificadas. Após as discussões das temáticas propostas em sala de aula, realizavam produções individuais e coletivas e disponibilizavam-nas a todo o grupo numa pasta individual e específica do Moodle - sistema de gerenciamento que viabiliza a administração de atividades educacionais online - disponibilizado pela Instituição de Ensino.</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Conforme desenvolviam suas produções, os mestrandos elaboraram e organizaram continuamente seu portfólio digital. As atividades avaliativas foram estruturadas pedagogicamente para entrega semanal, entretanto os estudantes podiam optar se essa entrega ocorreria durante o processo ou no final dele.</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Ao término da disciplina e para sua avaliação, optou-se pela aplicação de um questionário uma vez essa metodologia de pesquisa tem o “propósito de obter informações sobre conhecimentos, crenças, sentimentos, valores, interesses, expectativas, aspirações, temores, comportamento presente ou passado, etc” (GIL, 2008, p. 121). Esse questionário formativo foi elaborado pelo docente da disciplina com perguntas abertas sobre a utilização do portfólio digital como estratégia de avaliação, aplicado e recolhido no último encontro da disciplina.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 análise do conteúdo - definida por Bardin (2011) como o conjunto de instrumentos metodológicos aplicados a conteúdos e continentes diversificados - foi aplicada nas respostas dos 21 questionários e sua condução fundamentou-se nos preceitos do mesmo autor, obedecendo às seguintes fases: coleta de dados, preparação dos dados, codificação, categorização e a análise de conteúdo. Nas fases de preparação dos conteúdos e codificação, os textos foram organizados e agrupados conforme as possibilidades de leitura identificadas pelo organizador. Realizou-se então o recorte, a agregação e a enumeração dos textos com o objetivo de destacar a representação do conteúdo analisado, evidenciando suas principais características.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 categorização foi realizada isolando os elementos e separando-os conforme suas mensagens, com vistas no objetivo de pesquisa, por meio da análise categorial que, consistiu no agrupamento progressivo das categorias. Ainda no processo de categorização dos temas, foi importante a realização de consulta a outros estudos semelhantes de modo a aproximar e harmonizar as novas categorias com as anteriores.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 </w:t>
      </w:r>
    </w:p>
    <w:p>
      <w:pPr>
        <w:pStyle w:val="Normal"/>
        <w:spacing w:lineRule="auto" w:line="276" w:before="0" w:after="0"/>
        <w:jc w:val="both"/>
        <w:rPr>
          <w:rFonts w:ascii="Candara" w:hAnsi="Candara" w:eastAsia="Candara" w:cs="Candara"/>
          <w:b/>
          <w:b/>
          <w:sz w:val="24"/>
          <w:szCs w:val="24"/>
        </w:rPr>
      </w:pPr>
      <w:r>
        <w:rPr>
          <w:rFonts w:eastAsia="Candara" w:cs="Candara" w:ascii="Candara" w:hAnsi="Candara"/>
          <w:b/>
          <w:sz w:val="24"/>
          <w:szCs w:val="24"/>
        </w:rPr>
        <w:t>O PORTFÓLIO COMO ESTRATÉGIA DE AVALIAÇÃO: ANÁLISE E DISCUSSÃO DOS DADOS</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 partir da Análise de Conteúdo realizada nas respostas dos questionários, emergiram sete conjuntos de códigos e constituíram-se como indicadores. Por meio desses, compreendeu-se a identificação de incidências por semelhança nas respostas dos participantes, as quais evidenciaram suas percepções quanto às contribuições do portfólio digital como estratégia de avaliação. Os códigos que apresentaram maior incidência foram:</w:t>
      </w:r>
    </w:p>
    <w:p>
      <w:pPr>
        <w:pStyle w:val="Normal"/>
        <w:spacing w:lineRule="auto" w:line="360" w:before="0" w:after="0"/>
        <w:ind w:firstLine="700"/>
        <w:jc w:val="both"/>
        <w:rPr>
          <w:rFonts w:ascii="Candara" w:hAnsi="Candara" w:eastAsia="Candara" w:cs="Candara"/>
          <w:sz w:val="24"/>
          <w:szCs w:val="24"/>
          <w:highlight w:val="white"/>
        </w:rPr>
      </w:pPr>
      <w:r>
        <w:rPr>
          <w:rFonts w:eastAsia="Candara" w:cs="Candara" w:ascii="Candara" w:hAnsi="Candara"/>
          <w:sz w:val="24"/>
          <w:szCs w:val="24"/>
          <w:highlight w:val="white"/>
        </w:rPr>
        <w:t xml:space="preserve">a) São produções com </w:t>
      </w:r>
      <w:r>
        <w:rPr>
          <w:rFonts w:eastAsia="Candara" w:cs="Candara" w:ascii="Candara" w:hAnsi="Candara"/>
          <w:b/>
          <w:sz w:val="24"/>
          <w:szCs w:val="24"/>
          <w:highlight w:val="white"/>
        </w:rPr>
        <w:t>múltiplas linguagens</w:t>
      </w:r>
      <w:r>
        <w:rPr>
          <w:rFonts w:eastAsia="Candara" w:cs="Candara" w:ascii="Candara" w:hAnsi="Candara"/>
          <w:sz w:val="24"/>
          <w:szCs w:val="24"/>
          <w:highlight w:val="white"/>
        </w:rPr>
        <w:t>, quando promovem a ampliação da percepção e o raciocínio a partir de novas formas de estudos relacionadas às tecnologias por meio de várias linguagens, abrindo-se espaço para reflexões críticas e discussões com o grande grupo a partir das experiências pessoais, elaboração de sínteses individuais e coletivas à luz da referência teórica proposta;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b) São produções </w:t>
      </w:r>
      <w:r>
        <w:rPr>
          <w:rFonts w:eastAsia="Candara" w:cs="Candara" w:ascii="Candara" w:hAnsi="Candara"/>
          <w:b/>
          <w:sz w:val="24"/>
          <w:szCs w:val="24"/>
        </w:rPr>
        <w:t>autênticas</w:t>
      </w:r>
      <w:r>
        <w:rPr>
          <w:rFonts w:eastAsia="Candara" w:cs="Candara" w:ascii="Candara" w:hAnsi="Candara"/>
          <w:sz w:val="24"/>
          <w:szCs w:val="24"/>
        </w:rPr>
        <w:t>, pois, todas as produções dos estudantes se articulam com a bibliografia que fundamentam as temáticas da disciplina; é importante ressaltar que mesmo que a proposta de atividades sejam as mesmas, no que se refere aos enfoques epistemológicos, o nível de aprofundamento estará diretamente ligado às especificidades de cada pesquisa e a formação de cada estudante;</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c) São produções </w:t>
      </w:r>
      <w:r>
        <w:rPr>
          <w:rFonts w:eastAsia="Candara" w:cs="Candara" w:ascii="Candara" w:hAnsi="Candara"/>
          <w:b/>
          <w:sz w:val="24"/>
          <w:szCs w:val="24"/>
        </w:rPr>
        <w:t>dinâmicas</w:t>
      </w:r>
      <w:r>
        <w:rPr>
          <w:rFonts w:eastAsia="Candara" w:cs="Candara" w:ascii="Candara" w:hAnsi="Candara"/>
          <w:sz w:val="24"/>
          <w:szCs w:val="24"/>
        </w:rPr>
        <w:t>, pois a partir da entrega ou não das produções foi possível constatar e acompanhar o desenvolvimento e as mudanças no processo de aprendizagem dos estudantes. Este processo permitiu verificar as dificuldades de alguns, com relação ao uso da tecnologia na execução das tarefas e possibilitar a ajuda necessária para o cumprimento das atividades no prazo máximo estabelecido;</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d) São produções </w:t>
      </w:r>
      <w:r>
        <w:rPr>
          <w:rFonts w:eastAsia="Candara" w:cs="Candara" w:ascii="Candara" w:hAnsi="Candara"/>
          <w:b/>
          <w:sz w:val="24"/>
          <w:szCs w:val="24"/>
        </w:rPr>
        <w:t>explícitas em seus objetivos</w:t>
      </w:r>
      <w:r>
        <w:rPr>
          <w:rFonts w:eastAsia="Candara" w:cs="Candara" w:ascii="Candara" w:hAnsi="Candara"/>
          <w:sz w:val="24"/>
          <w:szCs w:val="24"/>
        </w:rPr>
        <w:t>, pois foram todas previstas e descritas no contrato didático apresentadas e discutidas com os estudantes no primeiro dia de aula. Estas atividades estavam vinculadas a uma problematização central, ao desenvolvimento de competências específicas, a uma programação temática e a uma metodologia detalhada;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e) São produções </w:t>
      </w:r>
      <w:r>
        <w:rPr>
          <w:rFonts w:eastAsia="Candara" w:cs="Candara" w:ascii="Candara" w:hAnsi="Candara"/>
          <w:b/>
          <w:sz w:val="24"/>
          <w:szCs w:val="24"/>
        </w:rPr>
        <w:t>integradoras</w:t>
      </w:r>
      <w:r>
        <w:rPr>
          <w:rFonts w:eastAsia="Candara" w:cs="Candara" w:ascii="Candara" w:hAnsi="Candara"/>
          <w:sz w:val="24"/>
          <w:szCs w:val="24"/>
        </w:rPr>
        <w:t>, pois foram organizadas numa complexidade crescente, promovendo um movimento de aprendizagem colaborativa e cooperativa por meio da análise, reflexão, elaboração e produção de conhecimento individual e coletiva a partir das leituras, atividades e discussões;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f) São produções</w:t>
      </w:r>
      <w:r>
        <w:rPr>
          <w:rFonts w:eastAsia="Candara" w:cs="Candara" w:ascii="Candara" w:hAnsi="Candara"/>
          <w:b/>
          <w:sz w:val="24"/>
          <w:szCs w:val="24"/>
        </w:rPr>
        <w:t xml:space="preserve"> únicas</w:t>
      </w:r>
      <w:r>
        <w:rPr>
          <w:rFonts w:eastAsia="Candara" w:cs="Candara" w:ascii="Candara" w:hAnsi="Candara"/>
          <w:sz w:val="24"/>
          <w:szCs w:val="24"/>
        </w:rPr>
        <w:t xml:space="preserve">, pois os próprios estudantes definem o nível de aprofundamento que dará a sua produção, bem como a reflexão sobre o desenvolvimento de sua aprendizagem. Destaca-se que estas produções estão intimamente vinculadas à linha de pesquisa do programa de pós-graduação </w:t>
      </w:r>
      <w:r>
        <w:rPr>
          <w:rFonts w:eastAsia="Candara" w:cs="Candara" w:ascii="Candara" w:hAnsi="Candara"/>
          <w:i/>
          <w:sz w:val="24"/>
          <w:szCs w:val="24"/>
        </w:rPr>
        <w:t xml:space="preserve">stricto sensu </w:t>
      </w:r>
      <w:r>
        <w:rPr>
          <w:rFonts w:eastAsia="Candara" w:cs="Candara" w:ascii="Candara" w:hAnsi="Candara"/>
          <w:sz w:val="24"/>
          <w:szCs w:val="24"/>
        </w:rPr>
        <w:t>e a temática de cada pesquisa;</w:t>
      </w:r>
    </w:p>
    <w:p>
      <w:pPr>
        <w:pStyle w:val="Normal"/>
        <w:spacing w:lineRule="auto" w:line="360" w:before="0" w:after="0"/>
        <w:ind w:firstLine="700"/>
        <w:jc w:val="both"/>
        <w:rPr/>
      </w:pPr>
      <w:r>
        <w:rPr>
          <w:rFonts w:eastAsia="Candara" w:cs="Candara" w:ascii="Candara" w:hAnsi="Candara"/>
          <w:sz w:val="24"/>
          <w:szCs w:val="24"/>
        </w:rPr>
        <w:t xml:space="preserve">g) São produções com </w:t>
      </w:r>
      <w:r>
        <w:rPr>
          <w:rFonts w:eastAsia="Candara" w:cs="Candara" w:ascii="Candara" w:hAnsi="Candara"/>
          <w:b/>
          <w:sz w:val="24"/>
          <w:szCs w:val="24"/>
        </w:rPr>
        <w:t>múltiplos propósitos,</w:t>
      </w:r>
      <w:r>
        <w:rPr>
          <w:rFonts w:eastAsia="Candara" w:cs="Candara" w:ascii="Candara" w:hAnsi="Candara"/>
          <w:sz w:val="24"/>
          <w:szCs w:val="24"/>
        </w:rPr>
        <w:t xml:space="preserve"> pois a partir da avaliação das atividades realizadas pelos estudantes, avaliou-se também a proposta pedagógica, o trabalho docente, a instituição de ensino numa perspectiva de “processo interconectado e complexo que se inter-relaciona com múltiplas áreas do conhecimento” (BEHRENS, 2006, p. 108).</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Contudo, verifica-se que além das características essenciais das atividades avaliativas propostas na composição do portfólio digital e seu direto compromisso com o processo de aprendizagem, tiveram merecido destaque alguns princípios básicos, que são legitimados por Villa Boas (2010).</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Dentre eles, o da </w:t>
      </w:r>
      <w:r>
        <w:rPr>
          <w:rFonts w:eastAsia="Candara" w:cs="Candara" w:ascii="Candara" w:hAnsi="Candara"/>
          <w:b/>
          <w:sz w:val="24"/>
          <w:szCs w:val="24"/>
        </w:rPr>
        <w:t>construção</w:t>
      </w:r>
      <w:r>
        <w:rPr>
          <w:rFonts w:eastAsia="Candara" w:cs="Candara" w:ascii="Candara" w:hAnsi="Candara"/>
          <w:sz w:val="24"/>
          <w:szCs w:val="24"/>
        </w:rPr>
        <w:t xml:space="preserve"> pelo próprio aluno, numa perspectiva de escolha e tomada de decisões. Para Villas Boas (2010) esta construção assume diferentes formas, dependendo da idade dos estudantes, do curso, da atividade a ser desenvolvida e do tempo disponível.</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Esta construção pressupõe </w:t>
      </w:r>
      <w:r>
        <w:rPr>
          <w:rFonts w:eastAsia="Candara" w:cs="Candara" w:ascii="Candara" w:hAnsi="Candara"/>
          <w:b/>
          <w:sz w:val="24"/>
          <w:szCs w:val="24"/>
        </w:rPr>
        <w:t>reflexão</w:t>
      </w:r>
      <w:r>
        <w:rPr>
          <w:rFonts w:eastAsia="Candara" w:cs="Candara" w:ascii="Candara" w:hAnsi="Candara"/>
          <w:sz w:val="24"/>
          <w:szCs w:val="24"/>
        </w:rPr>
        <w:t xml:space="preserve">. E foi por meio da reflexão que os estudantes analisaram suas produções e optaram em refazê-las sempre que julgaram necessário, num movimento de avaliação e aprimoramento do conhecimento produzido favorecendo o desenvolvimento da </w:t>
      </w:r>
      <w:r>
        <w:rPr>
          <w:rFonts w:eastAsia="Candara" w:cs="Candara" w:ascii="Candara" w:hAnsi="Candara"/>
          <w:b/>
          <w:sz w:val="24"/>
          <w:szCs w:val="24"/>
        </w:rPr>
        <w:t>criatividade</w:t>
      </w:r>
      <w:r>
        <w:rPr>
          <w:rFonts w:eastAsia="Candara" w:cs="Candara" w:ascii="Candara" w:hAnsi="Candara"/>
          <w:sz w:val="24"/>
          <w:szCs w:val="24"/>
        </w:rPr>
        <w:t>. Este princípio está diretamente ligado à escolha na forma de organizar e apresentar a produção desenvolvida na composição do seu portfólio digital.</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Numa ação gradual de construção, reflexão e criatividade os estudantes foram conduzidos a avaliar permanentemente seu progresso, favorecendo o exercício da </w:t>
      </w:r>
      <w:r>
        <w:rPr>
          <w:rFonts w:eastAsia="Candara" w:cs="Candara" w:ascii="Candara" w:hAnsi="Candara"/>
          <w:b/>
          <w:sz w:val="24"/>
          <w:szCs w:val="24"/>
        </w:rPr>
        <w:t>autoavaliação</w:t>
      </w:r>
      <w:r>
        <w:rPr>
          <w:rFonts w:eastAsia="Candara" w:cs="Candara" w:ascii="Candara" w:hAnsi="Candara"/>
          <w:sz w:val="24"/>
          <w:szCs w:val="24"/>
        </w:rPr>
        <w:t xml:space="preserve">. Com isso, o trabalho pedagógico e a avaliação deixam de ser responsabilidade exclusiva do professor e a </w:t>
      </w:r>
      <w:r>
        <w:rPr>
          <w:rFonts w:eastAsia="Candara" w:cs="Candara" w:ascii="Candara" w:hAnsi="Candara"/>
          <w:b/>
          <w:sz w:val="24"/>
          <w:szCs w:val="24"/>
        </w:rPr>
        <w:t>parceria</w:t>
      </w:r>
      <w:r>
        <w:rPr>
          <w:rFonts w:eastAsia="Candara" w:cs="Candara" w:ascii="Candara" w:hAnsi="Candara"/>
          <w:sz w:val="24"/>
          <w:szCs w:val="24"/>
        </w:rPr>
        <w:t xml:space="preserve"> passa a ser um princípio norteador das atividades (VILLAS BOAS, 2010).</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Por último, o processo de avaliação por meio do portfólio digital desenvolveu nos estudantes o princípio da </w:t>
      </w:r>
      <w:r>
        <w:rPr>
          <w:rFonts w:eastAsia="Candara" w:cs="Candara" w:ascii="Candara" w:hAnsi="Candara"/>
          <w:b/>
          <w:sz w:val="24"/>
          <w:szCs w:val="24"/>
        </w:rPr>
        <w:t>autonomia</w:t>
      </w:r>
      <w:r>
        <w:rPr>
          <w:rFonts w:eastAsia="Candara" w:cs="Candara" w:ascii="Candara" w:hAnsi="Candara"/>
          <w:sz w:val="24"/>
          <w:szCs w:val="24"/>
        </w:rPr>
        <w:t xml:space="preserve"> durante a organização do trabalho pedagógico e na construção de um novo conhecimento, construído a partir de suas concepções particulares e experiências de vida.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 xml:space="preserve"> </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CONSIDERAÇÕES FINAIS</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 xml:space="preserve"> </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Como é possível observar, desde os meados do século passado a escola vive e convive com os desafios apresentados pelas diferenças de aprendizagem e ensino. Enquanto o ensino tradicional oferece uma quantidade de informações, separadas em múltiplas disciplinas, e exige uma memória fantástica e um comportamento passivo do estudante, a visão progressista, contemporânea ou interacionista procura enfatizar o ensino como um processo dinâmico, construtivo, solicitando dele uma participação ativa e autônoma.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Urge priorizar a aprendizagem, voltar a atenção para estudantes e suas necessidades. Para isso, deve-se deslocar o foco da “reprodução” para “produção” do conhecimento. Neste sentido, a avaliação processual deve ser vista como um processo contínuo e não como um resultado final, estanque e definitivo.</w:t>
      </w:r>
    </w:p>
    <w:p>
      <w:pPr>
        <w:pStyle w:val="Normal"/>
        <w:spacing w:lineRule="auto" w:line="360" w:before="0" w:after="0"/>
        <w:ind w:firstLine="700"/>
        <w:jc w:val="both"/>
        <w:rPr/>
      </w:pPr>
      <w:r>
        <w:rPr>
          <w:rFonts w:eastAsia="Candara" w:cs="Candara" w:ascii="Candara" w:hAnsi="Candara"/>
          <w:sz w:val="24"/>
          <w:szCs w:val="24"/>
        </w:rPr>
        <w:t xml:space="preserve">Contudo, mudar uma cultura de avaliação unilateral, seletiva e excludente é um processo lento. A experiência aqui relatada demonstra que o processo de avaliação por meio do portfólio digital promoveu a oportunidade para o desenvolvimento de uma prática inovadora para avaliação de aprendizagem, pautado na construção, reflexão e </w:t>
      </w:r>
      <w:r>
        <w:rPr>
          <w:rFonts w:eastAsia="Candara" w:cs="Candara" w:ascii="Candara" w:hAnsi="Candara"/>
          <w:sz w:val="24"/>
          <w:szCs w:val="24"/>
        </w:rPr>
        <w:t>autoavaliação</w:t>
      </w:r>
      <w:r>
        <w:rPr>
          <w:rFonts w:eastAsia="Candara" w:cs="Candara" w:ascii="Candara" w:hAnsi="Candara"/>
          <w:sz w:val="24"/>
          <w:szCs w:val="24"/>
        </w:rPr>
        <w:t xml:space="preserve"> do processo, no fomento da criatividade, no estabelecimento de parceria e no desenvolvimento da autonomia do ensinar e aprender entre todos os envolvidos.</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Além disso, o portfólio digital foi utilizado não somente como estratégia de avaliação, mas como: i) potencializador do processo mediacional; ii) instrumento de avaliação; iii) instrumento para o desenvolvimento de práticas de reflexão; e iv) instrumento para avaliar a prática pedagógica.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t>E neste sentido, o portfólio digital surge  como proposta avaliativa inovadora neste processo pedagógico, no qual beneficiou igualmente estudante e professor, permitindo durante o processo de construção, identificar dificuldades, conquistas, necessidades de resgatar conteúdos anteriores e, principalmente, a visão do estudante acerca do processo pedagógico e de sua função social, motivando-o a compreender que existem lacunas entre as propostas de estratégias e ações do processo de ensino-aprendizado. Contudo, cabe a ele refletir criticamente acerca das suas habilidades e capacidades na atuação de maneira eficaz e resolutiva durante o processo pedagógico em diversos níveis de ensino e em diferentes áreas do conhecimento, na busca de possíveis caminhos para uma prática pedagógica crítica, reflexiva e transformadora.</w:t>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r>
    </w:p>
    <w:p>
      <w:pPr>
        <w:pStyle w:val="Normal"/>
        <w:spacing w:lineRule="auto" w:line="360" w:before="0" w:after="0"/>
        <w:ind w:firstLine="700"/>
        <w:jc w:val="both"/>
        <w:rPr>
          <w:rFonts w:ascii="Candara" w:hAnsi="Candara" w:eastAsia="Candara" w:cs="Candara"/>
          <w:sz w:val="24"/>
          <w:szCs w:val="24"/>
        </w:rPr>
      </w:pPr>
      <w:r>
        <w:rPr>
          <w:rFonts w:eastAsia="Candara" w:cs="Candara" w:ascii="Candara" w:hAnsi="Candara"/>
          <w:sz w:val="24"/>
          <w:szCs w:val="24"/>
        </w:rPr>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t>REFERÊNCIAS</w:t>
      </w:r>
    </w:p>
    <w:p>
      <w:pPr>
        <w:pStyle w:val="Normal"/>
        <w:spacing w:lineRule="auto" w:line="360" w:before="0" w:after="0"/>
        <w:jc w:val="both"/>
        <w:rPr>
          <w:rFonts w:ascii="Candara" w:hAnsi="Candara" w:eastAsia="Candara" w:cs="Candara"/>
          <w:b/>
          <w:b/>
          <w:sz w:val="24"/>
          <w:szCs w:val="24"/>
        </w:rPr>
      </w:pPr>
      <w:r>
        <w:rPr>
          <w:rFonts w:eastAsia="Candara" w:cs="Candara" w:ascii="Candara" w:hAnsi="Candara"/>
          <w:b/>
          <w:sz w:val="24"/>
          <w:szCs w:val="24"/>
        </w:rPr>
      </w:r>
    </w:p>
    <w:p>
      <w:pPr>
        <w:pStyle w:val="Normal"/>
        <w:spacing w:before="0" w:after="0"/>
        <w:jc w:val="both"/>
        <w:rPr>
          <w:rFonts w:ascii="Candara" w:hAnsi="Candara" w:eastAsia="Candara" w:cs="Candara"/>
          <w:sz w:val="24"/>
          <w:szCs w:val="24"/>
        </w:rPr>
      </w:pPr>
      <w:r>
        <w:rPr>
          <w:rFonts w:eastAsia="Candara" w:cs="Candara" w:ascii="Candara" w:hAnsi="Candara"/>
          <w:sz w:val="24"/>
          <w:szCs w:val="24"/>
        </w:rPr>
        <w:t xml:space="preserve">ARTER, Judith; SPANDEL, Vicki. </w:t>
      </w:r>
      <w:r>
        <w:rPr>
          <w:rFonts w:eastAsia="Candara" w:cs="Candara" w:ascii="Candara" w:hAnsi="Candara"/>
          <w:b/>
          <w:sz w:val="24"/>
          <w:szCs w:val="24"/>
        </w:rPr>
        <w:t>Using portfolios of student work in instruction and assessment.</w:t>
      </w:r>
      <w:r>
        <w:rPr>
          <w:rFonts w:eastAsia="Candara" w:cs="Candara" w:ascii="Candara" w:hAnsi="Candara"/>
          <w:sz w:val="24"/>
          <w:szCs w:val="24"/>
        </w:rPr>
        <w:t xml:space="preserve"> Educational measurement: Issues and practice, 1992.</w:t>
      </w:r>
    </w:p>
    <w:p>
      <w:pPr>
        <w:pStyle w:val="Normal"/>
        <w:spacing w:before="0" w:after="0"/>
        <w:jc w:val="both"/>
        <w:rPr>
          <w:rFonts w:ascii="Candara" w:hAnsi="Candara" w:eastAsia="Candara" w:cs="Candara"/>
          <w:sz w:val="24"/>
          <w:szCs w:val="24"/>
        </w:rPr>
      </w:pPr>
      <w:r>
        <w:rPr>
          <w:rFonts w:eastAsia="Candara" w:cs="Candara" w:ascii="Candara" w:hAnsi="Candara"/>
          <w:sz w:val="24"/>
          <w:szCs w:val="24"/>
        </w:rPr>
      </w:r>
    </w:p>
    <w:p>
      <w:pPr>
        <w:pStyle w:val="Normal"/>
        <w:spacing w:before="0" w:after="0"/>
        <w:jc w:val="both"/>
        <w:rPr>
          <w:rFonts w:ascii="Candara" w:hAnsi="Candara" w:eastAsia="Candara" w:cs="Candara"/>
          <w:sz w:val="24"/>
          <w:szCs w:val="24"/>
        </w:rPr>
      </w:pPr>
      <w:r>
        <w:rPr>
          <w:rFonts w:eastAsia="Candara" w:cs="Candara" w:ascii="Candara" w:hAnsi="Candara"/>
          <w:sz w:val="24"/>
          <w:szCs w:val="24"/>
        </w:rPr>
        <w:t>BARDIN, Laurence.</w:t>
      </w:r>
      <w:r>
        <w:rPr>
          <w:rFonts w:eastAsia="Candara" w:cs="Candara" w:ascii="Candara" w:hAnsi="Candara"/>
          <w:b/>
          <w:sz w:val="24"/>
          <w:szCs w:val="24"/>
        </w:rPr>
        <w:t xml:space="preserve"> Análise de conteúdo.</w:t>
      </w:r>
      <w:r>
        <w:rPr>
          <w:rFonts w:eastAsia="Candara" w:cs="Candara" w:ascii="Candara" w:hAnsi="Candara"/>
          <w:sz w:val="24"/>
          <w:szCs w:val="24"/>
        </w:rPr>
        <w:t xml:space="preserve"> Tradução Luís Antero Reto e Augusto Pinheiro. São Paulo: Edições 70, 2011.</w:t>
      </w:r>
    </w:p>
    <w:p>
      <w:pPr>
        <w:pStyle w:val="Normal"/>
        <w:spacing w:before="0" w:after="0"/>
        <w:jc w:val="both"/>
        <w:rPr>
          <w:rFonts w:ascii="Candara" w:hAnsi="Candara" w:eastAsia="Candara" w:cs="Candara"/>
          <w:sz w:val="24"/>
          <w:szCs w:val="24"/>
        </w:rPr>
      </w:pPr>
      <w:r>
        <w:rPr>
          <w:rFonts w:eastAsia="Candara" w:cs="Candara" w:ascii="Candara" w:hAnsi="Candara"/>
          <w:sz w:val="24"/>
          <w:szCs w:val="24"/>
        </w:rPr>
      </w:r>
    </w:p>
    <w:p>
      <w:pPr>
        <w:pStyle w:val="Normal"/>
        <w:spacing w:before="0" w:after="0"/>
        <w:jc w:val="both"/>
        <w:rPr>
          <w:rFonts w:ascii="Candara" w:hAnsi="Candara" w:eastAsia="Candara" w:cs="Candara"/>
          <w:sz w:val="24"/>
          <w:szCs w:val="24"/>
        </w:rPr>
      </w:pPr>
      <w:r>
        <w:rPr>
          <w:rFonts w:eastAsia="Candara" w:cs="Candara" w:ascii="Candara" w:hAnsi="Candara"/>
          <w:sz w:val="24"/>
          <w:szCs w:val="24"/>
        </w:rPr>
        <w:t xml:space="preserve">BEHRENS, Marilda Aparecida. </w:t>
      </w:r>
      <w:r>
        <w:rPr>
          <w:rFonts w:eastAsia="Candara" w:cs="Candara" w:ascii="Candara" w:hAnsi="Candara"/>
          <w:b/>
          <w:sz w:val="24"/>
          <w:szCs w:val="24"/>
        </w:rPr>
        <w:t>Paradigma da complexidade</w:t>
      </w:r>
      <w:r>
        <w:rPr>
          <w:rFonts w:eastAsia="Candara" w:cs="Candara" w:ascii="Candara" w:hAnsi="Candara"/>
          <w:sz w:val="24"/>
          <w:szCs w:val="24"/>
        </w:rPr>
        <w:t>. Metodologia de projetos, contratos didáticos e portfólios. Petrópolis: Vozes, 2006.</w:t>
      </w:r>
    </w:p>
    <w:p>
      <w:pPr>
        <w:pStyle w:val="Normal"/>
        <w:spacing w:before="0" w:after="0"/>
        <w:jc w:val="both"/>
        <w:rPr>
          <w:rFonts w:ascii="Candara" w:hAnsi="Candara" w:eastAsia="Candara" w:cs="Candara"/>
          <w:sz w:val="24"/>
          <w:szCs w:val="24"/>
        </w:rPr>
      </w:pPr>
      <w:r>
        <w:rPr>
          <w:rFonts w:eastAsia="Candara" w:cs="Candara" w:ascii="Candara" w:hAnsi="Candara"/>
          <w:sz w:val="24"/>
          <w:szCs w:val="24"/>
        </w:rPr>
      </w:r>
    </w:p>
    <w:p>
      <w:pPr>
        <w:pStyle w:val="Normal"/>
        <w:spacing w:before="0" w:after="0"/>
        <w:jc w:val="both"/>
        <w:rPr/>
      </w:pPr>
      <w:r>
        <w:rPr>
          <w:rFonts w:eastAsia="Candara" w:cs="Candara" w:ascii="Candara" w:hAnsi="Candara"/>
          <w:sz w:val="24"/>
          <w:szCs w:val="24"/>
        </w:rPr>
        <w:t xml:space="preserve">GIL, Antonio Carlos. </w:t>
      </w:r>
      <w:r>
        <w:rPr>
          <w:rFonts w:eastAsia="Candara" w:cs="Candara" w:ascii="Candara" w:hAnsi="Candara"/>
          <w:b/>
          <w:sz w:val="24"/>
          <w:szCs w:val="24"/>
        </w:rPr>
        <w:t>Métodos e técnicas de pesquisa social</w:t>
      </w:r>
      <w:r>
        <w:rPr>
          <w:rFonts w:eastAsia="Candara" w:cs="Candara" w:ascii="Candara" w:hAnsi="Candara"/>
          <w:sz w:val="24"/>
          <w:szCs w:val="24"/>
        </w:rPr>
        <w:t>. 6. ed. São Paulo: Atlas, 2008.</w:t>
      </w:r>
    </w:p>
    <w:p>
      <w:pPr>
        <w:pStyle w:val="Normal"/>
        <w:spacing w:before="0" w:after="0"/>
        <w:jc w:val="both"/>
        <w:rPr>
          <w:rFonts w:ascii="Candara" w:hAnsi="Candara" w:eastAsia="Candara" w:cs="Candara"/>
          <w:sz w:val="24"/>
          <w:szCs w:val="24"/>
        </w:rPr>
      </w:pPr>
      <w:r>
        <w:rPr>
          <w:rFonts w:eastAsia="Candara" w:cs="Candara" w:ascii="Candara" w:hAnsi="Candara"/>
          <w:sz w:val="24"/>
          <w:szCs w:val="24"/>
        </w:rPr>
      </w:r>
    </w:p>
    <w:p>
      <w:pPr>
        <w:pStyle w:val="Normal"/>
        <w:spacing w:before="0" w:after="0"/>
        <w:jc w:val="both"/>
        <w:rPr>
          <w:rFonts w:ascii="Candara" w:hAnsi="Candara" w:eastAsia="Candara" w:cs="Candara"/>
          <w:sz w:val="24"/>
          <w:szCs w:val="24"/>
        </w:rPr>
      </w:pPr>
      <w:r>
        <w:rPr>
          <w:rFonts w:eastAsia="Candara" w:cs="Candara" w:ascii="Candara" w:hAnsi="Candara"/>
          <w:sz w:val="24"/>
          <w:szCs w:val="24"/>
        </w:rPr>
        <w:t xml:space="preserve">VILLAS BOAS. Benigna Maria Freitas. </w:t>
      </w:r>
      <w:r>
        <w:rPr>
          <w:rFonts w:eastAsia="Candara" w:cs="Candara" w:ascii="Candara" w:hAnsi="Candara"/>
          <w:b/>
          <w:sz w:val="24"/>
          <w:szCs w:val="24"/>
        </w:rPr>
        <w:t>Portfólios, Avaliação e trabalho pedagógico.</w:t>
      </w:r>
      <w:r>
        <w:rPr>
          <w:rFonts w:eastAsia="Candara" w:cs="Candara" w:ascii="Candara" w:hAnsi="Candara"/>
          <w:sz w:val="24"/>
          <w:szCs w:val="24"/>
        </w:rPr>
        <w:t xml:space="preserve"> 8ª. ed Campinas, SP: Papirus, 2010.</w:t>
      </w:r>
    </w:p>
    <w:p>
      <w:pPr>
        <w:pStyle w:val="Normal"/>
        <w:spacing w:lineRule="auto" w:line="360" w:before="0" w:after="0"/>
        <w:jc w:val="both"/>
        <w:rPr>
          <w:rFonts w:ascii="Candara" w:hAnsi="Candara" w:eastAsia="Candara" w:cs="Candara"/>
          <w:sz w:val="18"/>
          <w:szCs w:val="18"/>
        </w:rPr>
      </w:pPr>
      <w:r>
        <w:rPr>
          <w:rFonts w:eastAsia="Candara" w:cs="Candara" w:ascii="Candara" w:hAnsi="Candara"/>
          <w:sz w:val="18"/>
          <w:szCs w:val="18"/>
        </w:rPr>
        <w:t xml:space="preserve"> </w:t>
      </w:r>
    </w:p>
    <w:p>
      <w:pPr>
        <w:pStyle w:val="Normal"/>
        <w:spacing w:before="0" w:after="0"/>
        <w:rPr>
          <w:rFonts w:ascii="Candara" w:hAnsi="Candara" w:eastAsia="Candara" w:cs="Candara"/>
        </w:rPr>
      </w:pPr>
      <w:r>
        <w:rPr>
          <w:rFonts w:eastAsia="Candara" w:cs="Candara" w:ascii="Candara" w:hAnsi="Candara"/>
        </w:rPr>
        <w:t xml:space="preserve"> </w:t>
      </w:r>
    </w:p>
    <w:p>
      <w:pPr>
        <w:pStyle w:val="Normal"/>
        <w:spacing w:before="0" w:after="0"/>
        <w:rPr/>
      </w:pPr>
      <w:r>
        <w:rPr/>
      </w:r>
    </w:p>
    <w:sectPr>
      <w:type w:val="nextPage"/>
      <w:pgSz w:w="11906" w:h="16838"/>
      <w:pgMar w:left="1701" w:right="1134" w:header="0" w:top="1701"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ndar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pPrDefault>
  </w:docDefaults>
  <w:style w:type="paragraph" w:styleId="Normal">
    <w:name w:val="Normal"/>
    <w:qFormat/>
    <w:pPr>
      <w:widowControl w:val="false"/>
      <w:spacing w:lineRule="auto" w:line="276" w:before="0" w:after="0"/>
      <w:contextualSpacing/>
    </w:pPr>
    <w:rPr>
      <w:rFonts w:ascii="Arial" w:hAnsi="Arial" w:eastAsia="Arial" w:cs="Arial"/>
      <w:color w:val="auto"/>
      <w:kern w:val="0"/>
      <w:sz w:val="22"/>
      <w:szCs w:val="22"/>
      <w:lang w:val="pt-BR" w:eastAsia="zh-CN" w:bidi="hi-IN"/>
    </w:rPr>
  </w:style>
  <w:style w:type="paragraph" w:styleId="Ttulo1">
    <w:name w:val="Heading 1"/>
    <w:basedOn w:val="Normal1"/>
    <w:next w:val="Normal"/>
    <w:qFormat/>
    <w:pPr>
      <w:keepNext w:val="true"/>
      <w:keepLines/>
      <w:spacing w:lineRule="auto" w:line="240" w:before="400" w:after="120"/>
    </w:pPr>
    <w:rPr>
      <w:sz w:val="40"/>
      <w:szCs w:val="40"/>
    </w:rPr>
  </w:style>
  <w:style w:type="paragraph" w:styleId="Ttulo2">
    <w:name w:val="Heading 2"/>
    <w:basedOn w:val="Normal1"/>
    <w:next w:val="Normal"/>
    <w:qFormat/>
    <w:pPr>
      <w:keepNext w:val="true"/>
      <w:keepLines/>
      <w:spacing w:lineRule="auto" w:line="240" w:before="360" w:after="120"/>
    </w:pPr>
    <w:rPr>
      <w:sz w:val="32"/>
      <w:szCs w:val="32"/>
    </w:rPr>
  </w:style>
  <w:style w:type="paragraph" w:styleId="Ttulo3">
    <w:name w:val="Heading 3"/>
    <w:basedOn w:val="Normal1"/>
    <w:next w:val="Normal"/>
    <w:qFormat/>
    <w:pPr>
      <w:keepNext w:val="true"/>
      <w:keepLines/>
      <w:spacing w:lineRule="auto" w:line="240" w:before="320" w:after="80"/>
    </w:pPr>
    <w:rPr>
      <w:color w:val="434343"/>
      <w:sz w:val="28"/>
      <w:szCs w:val="28"/>
    </w:rPr>
  </w:style>
  <w:style w:type="paragraph" w:styleId="Ttulo4">
    <w:name w:val="Heading 4"/>
    <w:basedOn w:val="Normal1"/>
    <w:next w:val="Normal"/>
    <w:qFormat/>
    <w:pPr>
      <w:keepNext w:val="true"/>
      <w:keepLines/>
      <w:spacing w:lineRule="auto" w:line="240" w:before="280" w:after="80"/>
    </w:pPr>
    <w:rPr>
      <w:color w:val="666666"/>
      <w:sz w:val="24"/>
      <w:szCs w:val="24"/>
    </w:rPr>
  </w:style>
  <w:style w:type="paragraph" w:styleId="Ttulo5">
    <w:name w:val="Heading 5"/>
    <w:basedOn w:val="Normal1"/>
    <w:next w:val="Normal"/>
    <w:qFormat/>
    <w:pPr>
      <w:keepNext w:val="true"/>
      <w:keepLines/>
      <w:spacing w:lineRule="auto" w:line="240" w:before="240" w:after="80"/>
    </w:pPr>
    <w:rPr>
      <w:color w:val="666666"/>
    </w:rPr>
  </w:style>
  <w:style w:type="paragraph" w:styleId="Ttulo6">
    <w:name w:val="Heading 6"/>
    <w:basedOn w:val="Normal1"/>
    <w:next w:val="Normal"/>
    <w:qFormat/>
    <w:pPr>
      <w:keepNext w:val="true"/>
      <w:keepLines/>
      <w:spacing w:lineRule="auto" w:line="240" w:before="240" w:after="80"/>
    </w:pPr>
    <w:rPr>
      <w:i/>
      <w:color w:val="666666"/>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kern w:val="0"/>
      <w:sz w:val="22"/>
      <w:szCs w:val="22"/>
      <w:lang w:val="pt-BR" w:eastAsia="zh-CN" w:bidi="hi-IN"/>
    </w:rPr>
  </w:style>
  <w:style w:type="paragraph" w:styleId="Ttulododocumento">
    <w:name w:val="Title"/>
    <w:basedOn w:val="Normal1"/>
    <w:next w:val="Normal"/>
    <w:qFormat/>
    <w:pPr>
      <w:keepNext w:val="true"/>
      <w:keepLines/>
      <w:spacing w:lineRule="auto" w:line="240" w:before="0" w:after="60"/>
    </w:pPr>
    <w:rPr>
      <w:sz w:val="52"/>
      <w:szCs w:val="52"/>
    </w:rPr>
  </w:style>
  <w:style w:type="paragraph" w:styleId="Subttulo">
    <w:name w:val="Subtitle"/>
    <w:basedOn w:val="Normal1"/>
    <w:next w:val="Normal"/>
    <w:qFormat/>
    <w:pPr>
      <w:keepNext w:val="true"/>
      <w:keepLines/>
      <w:spacing w:lineRule="auto" w:line="240" w:before="0" w:after="320"/>
    </w:pPr>
    <w:rPr>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LibreOffice/6.0.2.1$Windows_X86_64 LibreOffice_project/f7f06a8f319e4b62f9bc5095aa112a65d2f3ac89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2018-09-13T15:32:22Z</dcterms:modified>
  <cp:revision>1</cp:revision>
  <dc:subject/>
  <dc:title/>
</cp:coreProperties>
</file>