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E5" w:rsidRPr="001C216F" w:rsidRDefault="001C216F" w:rsidP="00987F0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pt-BR"/>
        </w:rPr>
      </w:pPr>
      <w:r w:rsidRPr="001C216F">
        <w:rPr>
          <w:rFonts w:ascii="Arial" w:hAnsi="Arial" w:cs="Arial"/>
          <w:b/>
          <w:sz w:val="36"/>
          <w:szCs w:val="36"/>
          <w:lang w:val="pt-BR"/>
        </w:rPr>
        <w:t>Avaliação da</w:t>
      </w:r>
      <w:r w:rsidR="00F72CD2" w:rsidRPr="001C216F">
        <w:rPr>
          <w:rFonts w:ascii="Arial" w:hAnsi="Arial" w:cs="Arial"/>
          <w:b/>
          <w:sz w:val="36"/>
          <w:szCs w:val="36"/>
          <w:lang w:val="pt-BR"/>
        </w:rPr>
        <w:t xml:space="preserve"> </w:t>
      </w:r>
      <w:r w:rsidRPr="001C216F">
        <w:rPr>
          <w:rFonts w:ascii="Arial" w:hAnsi="Arial" w:cs="Arial"/>
          <w:b/>
          <w:sz w:val="36"/>
          <w:szCs w:val="36"/>
          <w:lang w:val="pt-BR"/>
        </w:rPr>
        <w:t>cogeração de energia e o seu monitoramento através da carta de controle em un</w:t>
      </w:r>
      <w:r>
        <w:rPr>
          <w:rFonts w:ascii="Arial" w:hAnsi="Arial" w:cs="Arial"/>
          <w:b/>
          <w:sz w:val="36"/>
          <w:szCs w:val="36"/>
          <w:lang w:val="pt-BR"/>
        </w:rPr>
        <w:t>idade de tratamento de esgoto, em I</w:t>
      </w:r>
      <w:r w:rsidRPr="001C216F">
        <w:rPr>
          <w:rFonts w:ascii="Arial" w:hAnsi="Arial" w:cs="Arial"/>
          <w:b/>
          <w:sz w:val="36"/>
          <w:szCs w:val="36"/>
          <w:lang w:val="pt-BR"/>
        </w:rPr>
        <w:t>tabuna-</w:t>
      </w:r>
      <w:r>
        <w:rPr>
          <w:rFonts w:ascii="Arial" w:hAnsi="Arial" w:cs="Arial"/>
          <w:b/>
          <w:sz w:val="36"/>
          <w:szCs w:val="36"/>
          <w:lang w:val="pt-BR"/>
        </w:rPr>
        <w:t>BA</w:t>
      </w:r>
    </w:p>
    <w:p w:rsidR="00FF15E0" w:rsidRDefault="00FF15E0" w:rsidP="001C216F">
      <w:pPr>
        <w:jc w:val="center"/>
        <w:rPr>
          <w:rFonts w:ascii="Arial" w:hAnsi="Arial" w:cs="Arial"/>
          <w:b/>
          <w:lang w:val="pt-BR"/>
        </w:rPr>
      </w:pPr>
    </w:p>
    <w:p w:rsidR="001C216F" w:rsidRPr="001C216F" w:rsidRDefault="00987F0E" w:rsidP="001C216F">
      <w:pPr>
        <w:jc w:val="center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Jefferson de Oliveira C</w:t>
      </w:r>
      <w:r w:rsidR="001C216F">
        <w:rPr>
          <w:rFonts w:ascii="Arial" w:hAnsi="Arial" w:cs="Arial"/>
          <w:b/>
          <w:lang w:val="pt-BR"/>
        </w:rPr>
        <w:t>ruz</w:t>
      </w:r>
    </w:p>
    <w:p w:rsidR="00987F0E" w:rsidRPr="001C216F" w:rsidRDefault="00987F0E" w:rsidP="001C216F">
      <w:pPr>
        <w:jc w:val="center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Mestre em Desenvolvimento Regional e Meio Ambiente – UESC/BA</w:t>
      </w:r>
      <w:r w:rsidR="00576985" w:rsidRPr="001C216F">
        <w:rPr>
          <w:rFonts w:ascii="Arial" w:hAnsi="Arial" w:cs="Arial"/>
          <w:b/>
          <w:lang w:val="pt-BR"/>
        </w:rPr>
        <w:t>, j</w:t>
      </w:r>
      <w:r w:rsidRPr="001C216F">
        <w:rPr>
          <w:rFonts w:ascii="Arial" w:hAnsi="Arial" w:cs="Arial"/>
          <w:b/>
          <w:lang w:val="pt-BR"/>
        </w:rPr>
        <w:t>oc0312@gmail.com</w:t>
      </w:r>
    </w:p>
    <w:p w:rsidR="00987F0E" w:rsidRPr="001C216F" w:rsidRDefault="00987F0E" w:rsidP="001C216F">
      <w:pPr>
        <w:spacing w:line="360" w:lineRule="auto"/>
        <w:jc w:val="center"/>
        <w:rPr>
          <w:rFonts w:ascii="Arial" w:hAnsi="Arial" w:cs="Arial"/>
          <w:b/>
          <w:lang w:val="pt-BR"/>
        </w:rPr>
      </w:pPr>
    </w:p>
    <w:p w:rsidR="001C216F" w:rsidRPr="001C216F" w:rsidRDefault="00920B56" w:rsidP="001C216F">
      <w:pPr>
        <w:jc w:val="center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Angelo M</w:t>
      </w:r>
      <w:r w:rsidR="00576985" w:rsidRPr="001C216F">
        <w:rPr>
          <w:rFonts w:ascii="Arial" w:hAnsi="Arial" w:cs="Arial"/>
          <w:b/>
          <w:lang w:val="pt-BR"/>
        </w:rPr>
        <w:t>arcos</w:t>
      </w:r>
      <w:r w:rsidRPr="001C216F">
        <w:rPr>
          <w:rFonts w:ascii="Arial" w:hAnsi="Arial" w:cs="Arial"/>
          <w:b/>
          <w:lang w:val="pt-BR"/>
        </w:rPr>
        <w:t xml:space="preserve"> S</w:t>
      </w:r>
      <w:r w:rsidR="00576985" w:rsidRPr="001C216F">
        <w:rPr>
          <w:rFonts w:ascii="Arial" w:hAnsi="Arial" w:cs="Arial"/>
          <w:b/>
          <w:lang w:val="pt-BR"/>
        </w:rPr>
        <w:t xml:space="preserve">antos </w:t>
      </w:r>
      <w:r w:rsidRPr="001C216F">
        <w:rPr>
          <w:rFonts w:ascii="Arial" w:hAnsi="Arial" w:cs="Arial"/>
          <w:b/>
          <w:lang w:val="pt-BR"/>
        </w:rPr>
        <w:t xml:space="preserve">de </w:t>
      </w:r>
      <w:r w:rsidR="00987F0E" w:rsidRPr="001C216F">
        <w:rPr>
          <w:rFonts w:ascii="Arial" w:hAnsi="Arial" w:cs="Arial"/>
          <w:b/>
          <w:lang w:val="pt-BR"/>
        </w:rPr>
        <w:t>L</w:t>
      </w:r>
      <w:r w:rsidR="001C216F">
        <w:rPr>
          <w:rFonts w:ascii="Arial" w:hAnsi="Arial" w:cs="Arial"/>
          <w:b/>
          <w:lang w:val="pt-BR"/>
        </w:rPr>
        <w:t>ucena</w:t>
      </w:r>
    </w:p>
    <w:p w:rsidR="00987F0E" w:rsidRPr="001C216F" w:rsidRDefault="00987F0E" w:rsidP="001C216F">
      <w:pPr>
        <w:jc w:val="center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Pós-Gradua</w:t>
      </w:r>
      <w:r w:rsidR="00FF15E0">
        <w:rPr>
          <w:rFonts w:ascii="Arial" w:hAnsi="Arial" w:cs="Arial"/>
          <w:b/>
          <w:lang w:val="pt-BR"/>
        </w:rPr>
        <w:t>d</w:t>
      </w:r>
      <w:r w:rsidRPr="001C216F">
        <w:rPr>
          <w:rFonts w:ascii="Arial" w:hAnsi="Arial" w:cs="Arial"/>
          <w:b/>
          <w:lang w:val="pt-BR"/>
        </w:rPr>
        <w:t xml:space="preserve">o </w:t>
      </w:r>
      <w:smartTag w:uri="urn:schemas-microsoft-com:office:smarttags" w:element="PersonName">
        <w:smartTagPr>
          <w:attr w:name="ProductID" w:val="em Per￭cia, Auditoria"/>
        </w:smartTagPr>
        <w:r w:rsidRPr="001C216F">
          <w:rPr>
            <w:rFonts w:ascii="Arial" w:hAnsi="Arial" w:cs="Arial"/>
            <w:b/>
            <w:lang w:val="pt-BR"/>
          </w:rPr>
          <w:t>em Perícia, Auditoria</w:t>
        </w:r>
      </w:smartTag>
      <w:r w:rsidRPr="001C216F">
        <w:rPr>
          <w:rFonts w:ascii="Arial" w:hAnsi="Arial" w:cs="Arial"/>
          <w:b/>
          <w:lang w:val="pt-BR"/>
        </w:rPr>
        <w:t xml:space="preserve"> e Gestão Ambiental – FTC/BA</w:t>
      </w:r>
      <w:r w:rsidR="00576985" w:rsidRPr="001C216F">
        <w:rPr>
          <w:rFonts w:ascii="Arial" w:hAnsi="Arial" w:cs="Arial"/>
          <w:b/>
          <w:lang w:val="pt-BR"/>
        </w:rPr>
        <w:t xml:space="preserve">, </w:t>
      </w:r>
      <w:r w:rsidRPr="001C216F">
        <w:rPr>
          <w:rFonts w:ascii="Arial" w:hAnsi="Arial" w:cs="Arial"/>
          <w:b/>
          <w:lang w:val="pt-BR"/>
        </w:rPr>
        <w:t>angelo_lucena@yahoo.com.br</w:t>
      </w:r>
    </w:p>
    <w:p w:rsidR="00E356B7" w:rsidRPr="001C216F" w:rsidRDefault="00E356B7" w:rsidP="00987F0E">
      <w:pPr>
        <w:spacing w:line="360" w:lineRule="auto"/>
        <w:jc w:val="right"/>
        <w:rPr>
          <w:rFonts w:ascii="Arial" w:hAnsi="Arial" w:cs="Arial"/>
          <w:b/>
          <w:lang w:val="pt-BR"/>
        </w:rPr>
      </w:pPr>
    </w:p>
    <w:p w:rsidR="001C216F" w:rsidRDefault="00E63B41" w:rsidP="00987F0E">
      <w:pPr>
        <w:jc w:val="both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RESUMO</w:t>
      </w:r>
      <w:r w:rsidR="00987F0E" w:rsidRPr="001C216F">
        <w:rPr>
          <w:rFonts w:ascii="Arial" w:hAnsi="Arial" w:cs="Arial"/>
          <w:b/>
          <w:lang w:val="pt-BR"/>
        </w:rPr>
        <w:t xml:space="preserve"> </w:t>
      </w:r>
    </w:p>
    <w:p w:rsidR="001C216F" w:rsidRDefault="001C216F" w:rsidP="00987F0E">
      <w:pPr>
        <w:jc w:val="both"/>
        <w:rPr>
          <w:rFonts w:ascii="Arial" w:hAnsi="Arial" w:cs="Arial"/>
          <w:b/>
          <w:lang w:val="pt-BR"/>
        </w:rPr>
      </w:pPr>
    </w:p>
    <w:p w:rsidR="008C7EC9" w:rsidRPr="001C216F" w:rsidRDefault="008C7EC9" w:rsidP="00987F0E">
      <w:pPr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Com o crescimento de preços da energia </w:t>
      </w:r>
      <w:r w:rsidR="005429AD" w:rsidRPr="001C216F">
        <w:rPr>
          <w:rFonts w:ascii="Arial" w:hAnsi="Arial" w:cs="Arial"/>
          <w:lang w:val="pt-BR"/>
        </w:rPr>
        <w:t>no mundo</w:t>
      </w:r>
      <w:r w:rsidRPr="001C216F">
        <w:rPr>
          <w:rFonts w:ascii="Arial" w:hAnsi="Arial" w:cs="Arial"/>
          <w:lang w:val="pt-BR"/>
        </w:rPr>
        <w:t xml:space="preserve">, o aproveitamento </w:t>
      </w:r>
      <w:r w:rsidR="00DC1327" w:rsidRPr="001C216F">
        <w:rPr>
          <w:rFonts w:ascii="Arial" w:hAnsi="Arial" w:cs="Arial"/>
          <w:lang w:val="pt-BR"/>
        </w:rPr>
        <w:t>energético</w:t>
      </w:r>
      <w:r w:rsidRPr="001C216F">
        <w:rPr>
          <w:rFonts w:ascii="Arial" w:hAnsi="Arial" w:cs="Arial"/>
          <w:lang w:val="pt-BR"/>
        </w:rPr>
        <w:t xml:space="preserve"> de matérias orgânicas se traduz como alternativa, por ser renovável passível de ser armazenada, sua geração controlada pode não somente fomentar o desenvolvimento de regiões, como alavancar empresas. </w:t>
      </w:r>
      <w:r w:rsidR="005429AD" w:rsidRPr="001C216F">
        <w:rPr>
          <w:rFonts w:ascii="Arial" w:hAnsi="Arial" w:cs="Arial"/>
          <w:lang w:val="pt-BR"/>
        </w:rPr>
        <w:t>Itabuna</w:t>
      </w:r>
      <w:r w:rsidRPr="001C216F">
        <w:rPr>
          <w:rFonts w:ascii="Arial" w:hAnsi="Arial" w:cs="Arial"/>
          <w:lang w:val="pt-BR"/>
        </w:rPr>
        <w:t xml:space="preserve"> possui um índice </w:t>
      </w:r>
      <w:r w:rsidR="005429AD" w:rsidRPr="001C216F">
        <w:rPr>
          <w:rFonts w:ascii="Arial" w:hAnsi="Arial" w:cs="Arial"/>
          <w:lang w:val="pt-BR"/>
        </w:rPr>
        <w:t xml:space="preserve">no </w:t>
      </w:r>
      <w:r w:rsidRPr="001C216F">
        <w:rPr>
          <w:rFonts w:ascii="Arial" w:hAnsi="Arial" w:cs="Arial"/>
          <w:lang w:val="pt-BR"/>
        </w:rPr>
        <w:t xml:space="preserve">atendimento de coleta na ordem de 72,50 % e de </w:t>
      </w:r>
      <w:r w:rsidR="005429AD" w:rsidRPr="001C216F">
        <w:rPr>
          <w:rFonts w:ascii="Arial" w:hAnsi="Arial" w:cs="Arial"/>
          <w:lang w:val="pt-BR"/>
        </w:rPr>
        <w:t>14,90</w:t>
      </w:r>
      <w:r w:rsidR="00DC1327" w:rsidRPr="001C216F">
        <w:rPr>
          <w:rFonts w:ascii="Arial" w:hAnsi="Arial" w:cs="Arial"/>
          <w:lang w:val="pt-BR"/>
        </w:rPr>
        <w:t xml:space="preserve"> </w:t>
      </w:r>
      <w:r w:rsidR="005429AD" w:rsidRPr="001C216F">
        <w:rPr>
          <w:rFonts w:ascii="Arial" w:hAnsi="Arial" w:cs="Arial"/>
          <w:lang w:val="pt-BR"/>
        </w:rPr>
        <w:t xml:space="preserve">% no </w:t>
      </w:r>
      <w:r w:rsidRPr="001C216F">
        <w:rPr>
          <w:rFonts w:ascii="Arial" w:hAnsi="Arial" w:cs="Arial"/>
          <w:lang w:val="pt-BR"/>
        </w:rPr>
        <w:t>tratamento</w:t>
      </w:r>
      <w:r w:rsidR="005429AD" w:rsidRPr="001C216F">
        <w:rPr>
          <w:rFonts w:ascii="Arial" w:hAnsi="Arial" w:cs="Arial"/>
          <w:lang w:val="pt-BR"/>
        </w:rPr>
        <w:t>,</w:t>
      </w:r>
      <w:r w:rsidRPr="001C216F">
        <w:rPr>
          <w:rFonts w:ascii="Arial" w:hAnsi="Arial" w:cs="Arial"/>
          <w:lang w:val="pt-BR"/>
        </w:rPr>
        <w:t xml:space="preserve"> podendo comprometer a cogeração energética na Estação de Tratamento de esgoto (ETE). </w:t>
      </w:r>
      <w:r w:rsidR="005429AD" w:rsidRPr="001C216F">
        <w:rPr>
          <w:rFonts w:ascii="Arial" w:hAnsi="Arial" w:cs="Arial"/>
          <w:lang w:val="pt-BR"/>
        </w:rPr>
        <w:t>O</w:t>
      </w:r>
      <w:r w:rsidRPr="001C216F">
        <w:rPr>
          <w:rFonts w:ascii="Arial" w:hAnsi="Arial" w:cs="Arial"/>
          <w:lang w:val="pt-BR"/>
        </w:rPr>
        <w:t>bjetiva</w:t>
      </w:r>
      <w:r w:rsidR="005429AD" w:rsidRPr="001C216F">
        <w:rPr>
          <w:rFonts w:ascii="Arial" w:hAnsi="Arial" w:cs="Arial"/>
          <w:lang w:val="pt-BR"/>
        </w:rPr>
        <w:t>-se</w:t>
      </w:r>
      <w:r w:rsidRPr="001C216F">
        <w:rPr>
          <w:rFonts w:ascii="Arial" w:hAnsi="Arial" w:cs="Arial"/>
          <w:lang w:val="pt-BR"/>
        </w:rPr>
        <w:t xml:space="preserve"> avaliar o potencial de produção de biogás em uma ETE com vistas à conversão em energia elétrica</w:t>
      </w:r>
      <w:r w:rsidR="005429AD" w:rsidRPr="001C216F">
        <w:rPr>
          <w:rFonts w:ascii="Arial" w:hAnsi="Arial" w:cs="Arial"/>
          <w:lang w:val="pt-BR"/>
        </w:rPr>
        <w:t>,</w:t>
      </w:r>
      <w:r w:rsidRPr="001C216F">
        <w:rPr>
          <w:rFonts w:ascii="Arial" w:hAnsi="Arial" w:cs="Arial"/>
          <w:lang w:val="pt-BR"/>
        </w:rPr>
        <w:t xml:space="preserve"> indicando alternativas de utilização e propõe o controle estatístico do processo (CEP) através da Carta de Controle. </w:t>
      </w:r>
      <w:r w:rsidR="00142A66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stimou</w:t>
      </w:r>
      <w:r w:rsidR="00142A66" w:rsidRPr="001C216F">
        <w:rPr>
          <w:rFonts w:ascii="Arial" w:hAnsi="Arial" w:cs="Arial"/>
          <w:lang w:val="pt-BR"/>
        </w:rPr>
        <w:t>-se</w:t>
      </w:r>
      <w:r w:rsidRPr="001C216F">
        <w:rPr>
          <w:rFonts w:ascii="Arial" w:hAnsi="Arial" w:cs="Arial"/>
          <w:lang w:val="pt-BR"/>
        </w:rPr>
        <w:t xml:space="preserve"> a capacidade de geração do biogás de um Digestor Anaeróbio de Fluxo Ascendente (DAFA) com unidade de pós-tratamento do tipo Lodo Ativado com capacidade para atender 167.400 habitantes. A metodologia </w:t>
      </w:r>
      <w:r w:rsidR="00142A66" w:rsidRPr="001C216F">
        <w:rPr>
          <w:rFonts w:ascii="Arial" w:hAnsi="Arial" w:cs="Arial"/>
          <w:lang w:val="pt-BR"/>
        </w:rPr>
        <w:t>t</w:t>
      </w:r>
      <w:r w:rsidRPr="001C216F">
        <w:rPr>
          <w:rFonts w:ascii="Arial" w:hAnsi="Arial" w:cs="Arial"/>
          <w:lang w:val="pt-BR"/>
        </w:rPr>
        <w:t xml:space="preserve">em base em modelos matemáticos de dimensionamento, parâmetros sugeridos na literatura e pesquisas já elaboradas inerentes a cogeração </w:t>
      </w:r>
      <w:r w:rsidR="00142A66" w:rsidRPr="001C216F">
        <w:rPr>
          <w:rFonts w:ascii="Arial" w:hAnsi="Arial" w:cs="Arial"/>
          <w:lang w:val="pt-BR"/>
        </w:rPr>
        <w:t>conforme</w:t>
      </w:r>
      <w:r w:rsidRPr="001C216F">
        <w:rPr>
          <w:rFonts w:ascii="Arial" w:hAnsi="Arial" w:cs="Arial"/>
          <w:lang w:val="pt-BR"/>
        </w:rPr>
        <w:t xml:space="preserve"> o projeto. A ETE produzirá</w:t>
      </w:r>
      <w:r w:rsidR="00EE78EF" w:rsidRPr="001C216F">
        <w:rPr>
          <w:rFonts w:ascii="Arial" w:hAnsi="Arial" w:cs="Arial"/>
          <w:lang w:val="pt-BR"/>
        </w:rPr>
        <w:t xml:space="preserve"> com o</w:t>
      </w:r>
      <w:r w:rsidRPr="001C216F">
        <w:rPr>
          <w:rFonts w:ascii="Arial" w:hAnsi="Arial" w:cs="Arial"/>
          <w:lang w:val="pt-BR"/>
        </w:rPr>
        <w:t xml:space="preserve"> DAFA</w:t>
      </w:r>
      <w:r w:rsidR="00EE78EF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cerca de 20,4 </w:t>
      </w:r>
      <w:r w:rsidR="00EE78EF" w:rsidRPr="001C216F">
        <w:rPr>
          <w:rFonts w:ascii="Arial" w:hAnsi="Arial" w:cs="Arial"/>
          <w:lang w:val="pt-BR"/>
        </w:rPr>
        <w:t>l.hab</w:t>
      </w:r>
      <w:r w:rsidR="00EE78EF" w:rsidRPr="001C216F">
        <w:rPr>
          <w:rFonts w:ascii="Arial" w:hAnsi="Arial" w:cs="Arial"/>
          <w:vertAlign w:val="superscript"/>
          <w:lang w:val="pt-BR"/>
        </w:rPr>
        <w:t>-1</w:t>
      </w:r>
      <w:r w:rsidR="00EE78EF" w:rsidRPr="001C216F">
        <w:rPr>
          <w:rFonts w:ascii="Arial" w:hAnsi="Arial" w:cs="Arial"/>
          <w:lang w:val="pt-BR"/>
        </w:rPr>
        <w:t>.d</w:t>
      </w:r>
      <w:r w:rsidR="00EE78EF" w:rsidRPr="001C216F">
        <w:rPr>
          <w:rFonts w:ascii="Arial" w:hAnsi="Arial" w:cs="Arial"/>
          <w:vertAlign w:val="superscript"/>
          <w:lang w:val="pt-BR"/>
        </w:rPr>
        <w:t xml:space="preserve">-1 </w:t>
      </w:r>
      <w:r w:rsidRPr="001C216F">
        <w:rPr>
          <w:rFonts w:ascii="Arial" w:hAnsi="Arial" w:cs="Arial"/>
          <w:lang w:val="pt-BR"/>
        </w:rPr>
        <w:t xml:space="preserve">de biogás, sendo desta quantia 18,72 </w:t>
      </w:r>
      <w:r w:rsidR="00EE78EF" w:rsidRPr="001C216F">
        <w:rPr>
          <w:rFonts w:ascii="Arial" w:hAnsi="Arial" w:cs="Arial"/>
          <w:lang w:val="pt-BR"/>
        </w:rPr>
        <w:t>l.hab</w:t>
      </w:r>
      <w:r w:rsidR="00EE78EF" w:rsidRPr="001C216F">
        <w:rPr>
          <w:rFonts w:ascii="Arial" w:hAnsi="Arial" w:cs="Arial"/>
          <w:vertAlign w:val="superscript"/>
          <w:lang w:val="pt-BR"/>
        </w:rPr>
        <w:t>-1</w:t>
      </w:r>
      <w:r w:rsidR="00EE78EF" w:rsidRPr="001C216F">
        <w:rPr>
          <w:rFonts w:ascii="Arial" w:hAnsi="Arial" w:cs="Arial"/>
          <w:lang w:val="pt-BR"/>
        </w:rPr>
        <w:t>.d</w:t>
      </w:r>
      <w:r w:rsidR="00EE78EF" w:rsidRPr="001C216F">
        <w:rPr>
          <w:rFonts w:ascii="Arial" w:hAnsi="Arial" w:cs="Arial"/>
          <w:vertAlign w:val="superscript"/>
          <w:lang w:val="pt-BR"/>
        </w:rPr>
        <w:t xml:space="preserve">-1 </w:t>
      </w:r>
      <w:r w:rsidRPr="001C216F">
        <w:rPr>
          <w:rFonts w:ascii="Arial" w:hAnsi="Arial" w:cs="Arial"/>
          <w:lang w:val="pt-BR"/>
        </w:rPr>
        <w:t xml:space="preserve">somente metano, considerando a purificação e a perda de potencial energético em 35,00 % com a dissolução de metano no efluente. O pós-tratamento por lodos ativados resultou na produção adicional de biogás ao DAFA de 1,19 </w:t>
      </w:r>
      <w:r w:rsidR="00EE78EF" w:rsidRPr="001C216F">
        <w:rPr>
          <w:rFonts w:ascii="Arial" w:hAnsi="Arial" w:cs="Arial"/>
          <w:lang w:val="pt-BR"/>
        </w:rPr>
        <w:t>l.hab</w:t>
      </w:r>
      <w:r w:rsidR="00EE78EF" w:rsidRPr="001C216F">
        <w:rPr>
          <w:rFonts w:ascii="Arial" w:hAnsi="Arial" w:cs="Arial"/>
          <w:vertAlign w:val="superscript"/>
          <w:lang w:val="pt-BR"/>
        </w:rPr>
        <w:t>-1</w:t>
      </w:r>
      <w:r w:rsidR="00EE78EF" w:rsidRPr="001C216F">
        <w:rPr>
          <w:rFonts w:ascii="Arial" w:hAnsi="Arial" w:cs="Arial"/>
          <w:lang w:val="pt-BR"/>
        </w:rPr>
        <w:t>.d</w:t>
      </w:r>
      <w:r w:rsidR="00EE78EF"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 O sistema como um todo resultou na produção de 19,91 l.hab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de metano, atingindo um potencial energético de 2,3</w:t>
      </w:r>
      <w:r w:rsidR="00465A8B" w:rsidRPr="001C216F">
        <w:rPr>
          <w:rFonts w:ascii="Arial" w:hAnsi="Arial" w:cs="Arial"/>
          <w:lang w:val="pt-BR"/>
        </w:rPr>
        <w:t>8</w:t>
      </w:r>
      <w:r w:rsidRPr="001C216F">
        <w:rPr>
          <w:rFonts w:ascii="Arial" w:hAnsi="Arial" w:cs="Arial"/>
          <w:lang w:val="pt-BR"/>
        </w:rPr>
        <w:t xml:space="preserve"> W.hab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suprindo parcialmente a ETE. O CEP demonstra ser um instrumento sensível para perceber possíveis instabilidades no </w:t>
      </w:r>
      <w:r w:rsidR="00A2097F" w:rsidRPr="001C216F">
        <w:rPr>
          <w:rFonts w:ascii="Arial" w:hAnsi="Arial" w:cs="Arial"/>
          <w:lang w:val="pt-BR"/>
        </w:rPr>
        <w:t>sistema</w:t>
      </w:r>
      <w:r w:rsidRPr="001C216F">
        <w:rPr>
          <w:rFonts w:ascii="Arial" w:hAnsi="Arial" w:cs="Arial"/>
          <w:lang w:val="pt-BR"/>
        </w:rPr>
        <w:t xml:space="preserve"> proposto.</w:t>
      </w:r>
    </w:p>
    <w:p w:rsidR="00721D6E" w:rsidRPr="001C216F" w:rsidRDefault="00721D6E" w:rsidP="00987F0E">
      <w:pPr>
        <w:jc w:val="both"/>
        <w:rPr>
          <w:rFonts w:ascii="Arial" w:hAnsi="Arial" w:cs="Arial"/>
          <w:lang w:val="pt-BR"/>
        </w:rPr>
      </w:pPr>
    </w:p>
    <w:p w:rsidR="00721D6E" w:rsidRPr="001C216F" w:rsidRDefault="00721D6E" w:rsidP="00987F0E">
      <w:pPr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b/>
          <w:lang w:val="pt-BR"/>
        </w:rPr>
        <w:t>Palavras-chave</w:t>
      </w:r>
      <w:r w:rsidR="000A42D4" w:rsidRPr="001C216F">
        <w:rPr>
          <w:rFonts w:ascii="Arial" w:hAnsi="Arial" w:cs="Arial"/>
          <w:lang w:val="pt-BR"/>
        </w:rPr>
        <w:t xml:space="preserve">: </w:t>
      </w:r>
      <w:r w:rsidR="00196C68" w:rsidRPr="001C216F">
        <w:rPr>
          <w:rFonts w:ascii="Arial" w:hAnsi="Arial" w:cs="Arial"/>
          <w:lang w:val="pt-BR"/>
        </w:rPr>
        <w:t>Estação de Tratamento de Esgoto</w:t>
      </w:r>
      <w:r w:rsidR="00E731B0" w:rsidRPr="001C216F">
        <w:rPr>
          <w:rFonts w:ascii="Arial" w:hAnsi="Arial" w:cs="Arial"/>
          <w:lang w:val="pt-BR"/>
        </w:rPr>
        <w:t>.</w:t>
      </w:r>
      <w:r w:rsidR="000A42D4" w:rsidRPr="001C216F">
        <w:rPr>
          <w:rFonts w:ascii="Arial" w:hAnsi="Arial" w:cs="Arial"/>
          <w:lang w:val="pt-BR"/>
        </w:rPr>
        <w:t xml:space="preserve"> </w:t>
      </w:r>
      <w:r w:rsidR="00196C68" w:rsidRPr="001C216F">
        <w:rPr>
          <w:rFonts w:ascii="Arial" w:hAnsi="Arial" w:cs="Arial"/>
          <w:lang w:val="pt-BR"/>
        </w:rPr>
        <w:t xml:space="preserve">Cogeração </w:t>
      </w:r>
      <w:r w:rsidR="00C208AA" w:rsidRPr="001C216F">
        <w:rPr>
          <w:rFonts w:ascii="Arial" w:hAnsi="Arial" w:cs="Arial"/>
          <w:lang w:val="pt-BR"/>
        </w:rPr>
        <w:t>Energética</w:t>
      </w:r>
      <w:r w:rsidR="00E731B0" w:rsidRPr="001C216F">
        <w:rPr>
          <w:rFonts w:ascii="Arial" w:hAnsi="Arial" w:cs="Arial"/>
          <w:lang w:val="pt-BR"/>
        </w:rPr>
        <w:t>.</w:t>
      </w:r>
      <w:r w:rsidR="000A42D4" w:rsidRPr="001C216F">
        <w:rPr>
          <w:rFonts w:ascii="Arial" w:hAnsi="Arial" w:cs="Arial"/>
          <w:lang w:val="pt-BR"/>
        </w:rPr>
        <w:t xml:space="preserve"> </w:t>
      </w:r>
      <w:r w:rsidR="00196C68" w:rsidRPr="001C216F">
        <w:rPr>
          <w:rFonts w:ascii="Arial" w:hAnsi="Arial" w:cs="Arial"/>
          <w:lang w:val="pt-BR"/>
        </w:rPr>
        <w:t>Controle Estatístico de Processos</w:t>
      </w:r>
      <w:r w:rsidR="005B0A5C" w:rsidRPr="001C216F">
        <w:rPr>
          <w:rFonts w:ascii="Arial" w:hAnsi="Arial" w:cs="Arial"/>
          <w:lang w:val="pt-BR"/>
        </w:rPr>
        <w:t>.</w:t>
      </w:r>
    </w:p>
    <w:p w:rsidR="00721D6E" w:rsidRPr="001C216F" w:rsidRDefault="00721D6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</w:p>
    <w:p w:rsidR="00721D6E" w:rsidRPr="001C216F" w:rsidRDefault="00721D6E" w:rsidP="00987F0E">
      <w:pPr>
        <w:spacing w:line="360" w:lineRule="auto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b/>
          <w:lang w:val="pt-BR"/>
        </w:rPr>
        <w:t xml:space="preserve">INTRODUÇÃO </w:t>
      </w:r>
    </w:p>
    <w:p w:rsidR="00F67F06" w:rsidRPr="001C216F" w:rsidRDefault="00F67F06" w:rsidP="00987F0E">
      <w:pPr>
        <w:spacing w:line="360" w:lineRule="auto"/>
        <w:jc w:val="both"/>
        <w:rPr>
          <w:rFonts w:ascii="Arial" w:hAnsi="Arial" w:cs="Arial"/>
          <w:b/>
          <w:color w:val="FF0000"/>
          <w:lang w:val="pt-BR"/>
        </w:rPr>
      </w:pPr>
    </w:p>
    <w:p w:rsidR="00190D1C" w:rsidRPr="001C216F" w:rsidRDefault="00190D1C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As energias renováveis vêm </w:t>
      </w:r>
      <w:r w:rsidR="00BA4068" w:rsidRPr="001C216F">
        <w:rPr>
          <w:rFonts w:ascii="Arial" w:hAnsi="Arial" w:cs="Arial"/>
          <w:lang w:val="pt-BR"/>
        </w:rPr>
        <w:t xml:space="preserve">auferindo </w:t>
      </w:r>
      <w:r w:rsidRPr="001C216F">
        <w:rPr>
          <w:rFonts w:ascii="Arial" w:hAnsi="Arial" w:cs="Arial"/>
          <w:lang w:val="pt-BR"/>
        </w:rPr>
        <w:t xml:space="preserve">mais </w:t>
      </w:r>
      <w:r w:rsidR="00BA4068" w:rsidRPr="001C216F">
        <w:rPr>
          <w:rFonts w:ascii="Arial" w:hAnsi="Arial" w:cs="Arial"/>
          <w:lang w:val="pt-BR"/>
        </w:rPr>
        <w:t>notoriedade com o passar dos tempos</w:t>
      </w:r>
      <w:r w:rsidRPr="001C216F">
        <w:rPr>
          <w:rFonts w:ascii="Arial" w:hAnsi="Arial" w:cs="Arial"/>
          <w:lang w:val="pt-BR"/>
        </w:rPr>
        <w:t xml:space="preserve">, </w:t>
      </w:r>
      <w:r w:rsidR="00BA4068" w:rsidRPr="001C216F">
        <w:rPr>
          <w:rFonts w:ascii="Arial" w:hAnsi="Arial" w:cs="Arial"/>
          <w:lang w:val="pt-BR"/>
        </w:rPr>
        <w:t>beneficiando</w:t>
      </w:r>
      <w:r w:rsidRPr="001C216F">
        <w:rPr>
          <w:rFonts w:ascii="Arial" w:hAnsi="Arial" w:cs="Arial"/>
          <w:lang w:val="pt-BR"/>
        </w:rPr>
        <w:t xml:space="preserve"> </w:t>
      </w:r>
      <w:r w:rsidR="00BA4068" w:rsidRPr="001C216F">
        <w:rPr>
          <w:rFonts w:ascii="Arial" w:hAnsi="Arial" w:cs="Arial"/>
          <w:lang w:val="pt-BR"/>
        </w:rPr>
        <w:t>de tal modo</w:t>
      </w:r>
      <w:r w:rsidRPr="001C216F">
        <w:rPr>
          <w:rFonts w:ascii="Arial" w:hAnsi="Arial" w:cs="Arial"/>
          <w:lang w:val="pt-BR"/>
        </w:rPr>
        <w:t xml:space="preserve"> seu </w:t>
      </w:r>
      <w:r w:rsidR="00BA4068" w:rsidRPr="001C216F">
        <w:rPr>
          <w:rFonts w:ascii="Arial" w:hAnsi="Arial" w:cs="Arial"/>
          <w:lang w:val="pt-BR"/>
        </w:rPr>
        <w:t>progresso</w:t>
      </w:r>
      <w:r w:rsidRPr="001C216F">
        <w:rPr>
          <w:rFonts w:ascii="Arial" w:hAnsi="Arial" w:cs="Arial"/>
          <w:lang w:val="pt-BR"/>
        </w:rPr>
        <w:t xml:space="preserve">, </w:t>
      </w:r>
      <w:r w:rsidR="00BA4068" w:rsidRPr="001C216F">
        <w:rPr>
          <w:rFonts w:ascii="Arial" w:hAnsi="Arial" w:cs="Arial"/>
          <w:lang w:val="pt-BR"/>
        </w:rPr>
        <w:t>propagação</w:t>
      </w:r>
      <w:r w:rsidRPr="001C216F">
        <w:rPr>
          <w:rFonts w:ascii="Arial" w:hAnsi="Arial" w:cs="Arial"/>
          <w:lang w:val="pt-BR"/>
        </w:rPr>
        <w:t xml:space="preserve"> e </w:t>
      </w:r>
      <w:r w:rsidR="00BA4068" w:rsidRPr="001C216F">
        <w:rPr>
          <w:rFonts w:ascii="Arial" w:hAnsi="Arial" w:cs="Arial"/>
          <w:lang w:val="pt-BR"/>
        </w:rPr>
        <w:t>utilização</w:t>
      </w:r>
      <w:r w:rsidRPr="001C216F">
        <w:rPr>
          <w:rFonts w:ascii="Arial" w:hAnsi="Arial" w:cs="Arial"/>
          <w:lang w:val="pt-BR"/>
        </w:rPr>
        <w:t xml:space="preserve">, </w:t>
      </w:r>
      <w:r w:rsidR="009D5D94" w:rsidRPr="001C216F">
        <w:rPr>
          <w:rFonts w:ascii="Arial" w:hAnsi="Arial" w:cs="Arial"/>
          <w:lang w:val="pt-BR"/>
        </w:rPr>
        <w:t>sendo</w:t>
      </w:r>
      <w:r w:rsidRPr="001C216F">
        <w:rPr>
          <w:rFonts w:ascii="Arial" w:hAnsi="Arial" w:cs="Arial"/>
          <w:lang w:val="pt-BR"/>
        </w:rPr>
        <w:t xml:space="preserve"> uma </w:t>
      </w:r>
      <w:r w:rsidR="009D5D94" w:rsidRPr="001C216F">
        <w:rPr>
          <w:rFonts w:ascii="Arial" w:hAnsi="Arial" w:cs="Arial"/>
          <w:lang w:val="pt-BR"/>
        </w:rPr>
        <w:t>opção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integralmente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capaz</w:t>
      </w:r>
      <w:r w:rsidRPr="001C216F">
        <w:rPr>
          <w:rFonts w:ascii="Arial" w:hAnsi="Arial" w:cs="Arial"/>
          <w:lang w:val="pt-BR"/>
        </w:rPr>
        <w:t xml:space="preserve"> para a </w:t>
      </w:r>
      <w:r w:rsidR="00CA00DE" w:rsidRPr="001C216F">
        <w:rPr>
          <w:rFonts w:ascii="Arial" w:hAnsi="Arial" w:cs="Arial"/>
          <w:lang w:val="pt-BR"/>
        </w:rPr>
        <w:t>real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conjuntura</w:t>
      </w:r>
      <w:r w:rsidRPr="001C216F">
        <w:rPr>
          <w:rFonts w:ascii="Arial" w:hAnsi="Arial" w:cs="Arial"/>
          <w:lang w:val="pt-BR"/>
        </w:rPr>
        <w:t xml:space="preserve"> em que o mundo se encontra, com </w:t>
      </w:r>
      <w:r w:rsidR="00CA00DE" w:rsidRPr="001C216F">
        <w:rPr>
          <w:rFonts w:ascii="Arial" w:hAnsi="Arial" w:cs="Arial"/>
          <w:lang w:val="pt-BR"/>
        </w:rPr>
        <w:t>os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conflitos</w:t>
      </w:r>
      <w:r w:rsidRPr="001C216F">
        <w:rPr>
          <w:rFonts w:ascii="Arial" w:hAnsi="Arial" w:cs="Arial"/>
          <w:lang w:val="pt-BR"/>
        </w:rPr>
        <w:t xml:space="preserve"> d</w:t>
      </w:r>
      <w:r w:rsidR="00CA00DE" w:rsidRPr="001C216F">
        <w:rPr>
          <w:rFonts w:ascii="Arial" w:hAnsi="Arial" w:cs="Arial"/>
          <w:lang w:val="pt-BR"/>
        </w:rPr>
        <w:t>o</w:t>
      </w:r>
      <w:r w:rsidRPr="001C216F">
        <w:rPr>
          <w:rFonts w:ascii="Arial" w:hAnsi="Arial" w:cs="Arial"/>
          <w:lang w:val="pt-BR"/>
        </w:rPr>
        <w:t xml:space="preserve"> petróleo n</w:t>
      </w:r>
      <w:r w:rsidR="00CA00DE" w:rsidRPr="001C216F">
        <w:rPr>
          <w:rFonts w:ascii="Arial" w:hAnsi="Arial" w:cs="Arial"/>
          <w:lang w:val="pt-BR"/>
        </w:rPr>
        <w:t>as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nações</w:t>
      </w:r>
      <w:r w:rsidRPr="001C216F">
        <w:rPr>
          <w:rFonts w:ascii="Arial" w:hAnsi="Arial" w:cs="Arial"/>
          <w:lang w:val="pt-BR"/>
        </w:rPr>
        <w:t xml:space="preserve"> produtor</w:t>
      </w:r>
      <w:r w:rsidR="00CA00DE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 xml:space="preserve">s, </w:t>
      </w:r>
      <w:r w:rsidR="00CA00DE" w:rsidRPr="001C216F">
        <w:rPr>
          <w:rFonts w:ascii="Arial" w:hAnsi="Arial" w:cs="Arial"/>
          <w:lang w:val="pt-BR"/>
        </w:rPr>
        <w:t>deficiências e insuficiência</w:t>
      </w:r>
      <w:r w:rsidRPr="001C216F">
        <w:rPr>
          <w:rFonts w:ascii="Arial" w:hAnsi="Arial" w:cs="Arial"/>
          <w:lang w:val="pt-BR"/>
        </w:rPr>
        <w:t xml:space="preserve"> do sistema de </w:t>
      </w:r>
      <w:r w:rsidRPr="001C216F">
        <w:rPr>
          <w:rFonts w:ascii="Arial" w:hAnsi="Arial" w:cs="Arial"/>
          <w:lang w:val="pt-BR"/>
        </w:rPr>
        <w:lastRenderedPageBreak/>
        <w:t xml:space="preserve">hidroelétricas, que </w:t>
      </w:r>
      <w:r w:rsidR="00CA00DE" w:rsidRPr="001C216F">
        <w:rPr>
          <w:rFonts w:ascii="Arial" w:hAnsi="Arial" w:cs="Arial"/>
          <w:lang w:val="pt-BR"/>
        </w:rPr>
        <w:t>geraram</w:t>
      </w:r>
      <w:r w:rsidRPr="001C216F">
        <w:rPr>
          <w:rFonts w:ascii="Arial" w:hAnsi="Arial" w:cs="Arial"/>
          <w:lang w:val="pt-BR"/>
        </w:rPr>
        <w:t xml:space="preserve"> os </w:t>
      </w:r>
      <w:r w:rsidR="00CA00DE" w:rsidRPr="001C216F">
        <w:rPr>
          <w:rFonts w:ascii="Arial" w:hAnsi="Arial" w:cs="Arial"/>
          <w:lang w:val="pt-BR"/>
        </w:rPr>
        <w:t>recentes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“</w:t>
      </w:r>
      <w:r w:rsidRPr="001C216F">
        <w:rPr>
          <w:rFonts w:ascii="Arial" w:hAnsi="Arial" w:cs="Arial"/>
          <w:lang w:val="pt-BR"/>
        </w:rPr>
        <w:t>apagões</w:t>
      </w:r>
      <w:r w:rsidR="00CA00DE" w:rsidRPr="001C216F">
        <w:rPr>
          <w:rFonts w:ascii="Arial" w:hAnsi="Arial" w:cs="Arial"/>
          <w:lang w:val="pt-BR"/>
        </w:rPr>
        <w:t>”</w:t>
      </w:r>
      <w:r w:rsidRPr="001C216F">
        <w:rPr>
          <w:rFonts w:ascii="Arial" w:hAnsi="Arial" w:cs="Arial"/>
          <w:lang w:val="pt-BR"/>
        </w:rPr>
        <w:t xml:space="preserve"> no Brasil, inviabilidade e </w:t>
      </w:r>
      <w:r w:rsidR="00CA00DE" w:rsidRPr="001C216F">
        <w:rPr>
          <w:rFonts w:ascii="Arial" w:hAnsi="Arial" w:cs="Arial"/>
          <w:lang w:val="pt-BR"/>
        </w:rPr>
        <w:t>risco</w:t>
      </w:r>
      <w:r w:rsidRPr="001C216F">
        <w:rPr>
          <w:rFonts w:ascii="Arial" w:hAnsi="Arial" w:cs="Arial"/>
          <w:lang w:val="pt-BR"/>
        </w:rPr>
        <w:t xml:space="preserve"> de </w:t>
      </w:r>
      <w:r w:rsidR="00CA00DE" w:rsidRPr="001C216F">
        <w:rPr>
          <w:rFonts w:ascii="Arial" w:hAnsi="Arial" w:cs="Arial"/>
          <w:lang w:val="pt-BR"/>
        </w:rPr>
        <w:t>implementação</w:t>
      </w:r>
      <w:r w:rsidRPr="001C216F">
        <w:rPr>
          <w:rFonts w:ascii="Arial" w:hAnsi="Arial" w:cs="Arial"/>
          <w:lang w:val="pt-BR"/>
        </w:rPr>
        <w:t xml:space="preserve"> de termelétricas, usinas nucleares e </w:t>
      </w:r>
      <w:r w:rsidR="007862D4" w:rsidRPr="001C216F">
        <w:rPr>
          <w:rFonts w:ascii="Arial" w:hAnsi="Arial" w:cs="Arial"/>
          <w:lang w:val="pt-BR"/>
        </w:rPr>
        <w:t>demais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alternativas</w:t>
      </w:r>
      <w:r w:rsidRPr="001C216F">
        <w:rPr>
          <w:rFonts w:ascii="Arial" w:hAnsi="Arial" w:cs="Arial"/>
          <w:lang w:val="pt-BR"/>
        </w:rPr>
        <w:t xml:space="preserve"> de energia</w:t>
      </w:r>
      <w:r w:rsidR="007862D4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 </w:t>
      </w:r>
      <w:r w:rsidR="00CA00DE" w:rsidRPr="001C216F">
        <w:rPr>
          <w:rFonts w:ascii="Arial" w:hAnsi="Arial" w:cs="Arial"/>
          <w:lang w:val="pt-BR"/>
        </w:rPr>
        <w:t>não-limpa</w:t>
      </w:r>
      <w:r w:rsidR="007862D4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, pois </w:t>
      </w:r>
      <w:r w:rsidR="007862D4" w:rsidRPr="001C216F">
        <w:rPr>
          <w:rFonts w:ascii="Arial" w:hAnsi="Arial" w:cs="Arial"/>
          <w:lang w:val="pt-BR"/>
        </w:rPr>
        <w:t>o uso destas</w:t>
      </w:r>
      <w:r w:rsidRPr="001C216F">
        <w:rPr>
          <w:rFonts w:ascii="Arial" w:hAnsi="Arial" w:cs="Arial"/>
          <w:lang w:val="pt-BR"/>
        </w:rPr>
        <w:t xml:space="preserve"> gera</w:t>
      </w:r>
      <w:r w:rsidR="007862D4" w:rsidRPr="001C216F">
        <w:rPr>
          <w:rFonts w:ascii="Arial" w:hAnsi="Arial" w:cs="Arial"/>
          <w:lang w:val="pt-BR"/>
        </w:rPr>
        <w:t>m</w:t>
      </w:r>
      <w:r w:rsidRPr="001C216F">
        <w:rPr>
          <w:rFonts w:ascii="Arial" w:hAnsi="Arial" w:cs="Arial"/>
          <w:lang w:val="pt-BR"/>
        </w:rPr>
        <w:t xml:space="preserve"> </w:t>
      </w:r>
      <w:r w:rsidR="007862D4" w:rsidRPr="001C216F">
        <w:rPr>
          <w:rFonts w:ascii="Arial" w:hAnsi="Arial" w:cs="Arial"/>
          <w:lang w:val="pt-BR"/>
        </w:rPr>
        <w:t>um grande impacto negativo ao meio ambiente repercutindo diretamente nos campos social e econômico</w:t>
      </w:r>
      <w:r w:rsidR="00735788" w:rsidRPr="001C216F">
        <w:rPr>
          <w:rFonts w:ascii="Arial" w:hAnsi="Arial" w:cs="Arial"/>
          <w:lang w:val="pt-BR"/>
        </w:rPr>
        <w:t xml:space="preserve"> (ICLEI, 2009; COSTA, 2006; CENBIO, 2008)</w:t>
      </w:r>
      <w:r w:rsidR="007862D4" w:rsidRPr="001C216F">
        <w:rPr>
          <w:rFonts w:ascii="Arial" w:hAnsi="Arial" w:cs="Arial"/>
          <w:lang w:val="pt-BR"/>
        </w:rPr>
        <w:t>.</w:t>
      </w:r>
    </w:p>
    <w:p w:rsidR="00DD43F1" w:rsidRPr="001C216F" w:rsidRDefault="00FD0C05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Entende-se</w:t>
      </w:r>
      <w:r w:rsidR="00190D1C" w:rsidRPr="001C216F">
        <w:rPr>
          <w:rFonts w:ascii="Arial" w:hAnsi="Arial" w:cs="Arial"/>
          <w:lang w:val="pt-BR"/>
        </w:rPr>
        <w:t xml:space="preserve"> que a</w:t>
      </w:r>
      <w:r w:rsidR="00DA2C63" w:rsidRPr="001C216F">
        <w:rPr>
          <w:rFonts w:ascii="Arial" w:hAnsi="Arial" w:cs="Arial"/>
          <w:lang w:val="pt-BR"/>
        </w:rPr>
        <w:t xml:space="preserve">fluentes de esgoto </w:t>
      </w:r>
      <w:r w:rsidR="00190D1C" w:rsidRPr="001C216F">
        <w:rPr>
          <w:rFonts w:ascii="Arial" w:hAnsi="Arial" w:cs="Arial"/>
          <w:lang w:val="pt-BR"/>
        </w:rPr>
        <w:t xml:space="preserve">em reatores anaeróbios </w:t>
      </w:r>
      <w:r w:rsidR="00DA2C63" w:rsidRPr="001C216F">
        <w:rPr>
          <w:rFonts w:ascii="Arial" w:hAnsi="Arial" w:cs="Arial"/>
          <w:lang w:val="pt-BR"/>
        </w:rPr>
        <w:t>produzem um</w:t>
      </w:r>
      <w:r w:rsidR="00190D1C" w:rsidRPr="001C216F">
        <w:rPr>
          <w:rFonts w:ascii="Arial" w:hAnsi="Arial" w:cs="Arial"/>
          <w:lang w:val="pt-BR"/>
        </w:rPr>
        <w:t xml:space="preserve"> excelente </w:t>
      </w:r>
      <w:r w:rsidR="00DA2C63" w:rsidRPr="001C216F">
        <w:rPr>
          <w:rFonts w:ascii="Arial" w:hAnsi="Arial" w:cs="Arial"/>
          <w:lang w:val="pt-BR"/>
        </w:rPr>
        <w:t>resultado</w:t>
      </w:r>
      <w:r w:rsidR="00190D1C" w:rsidRPr="001C216F">
        <w:rPr>
          <w:rFonts w:ascii="Arial" w:hAnsi="Arial" w:cs="Arial"/>
          <w:lang w:val="pt-BR"/>
        </w:rPr>
        <w:t xml:space="preserve">, pois além de </w:t>
      </w:r>
      <w:r w:rsidR="00DA2C63" w:rsidRPr="001C216F">
        <w:rPr>
          <w:rFonts w:ascii="Arial" w:hAnsi="Arial" w:cs="Arial"/>
          <w:lang w:val="pt-BR"/>
        </w:rPr>
        <w:t xml:space="preserve">mitigar </w:t>
      </w:r>
      <w:r w:rsidR="00190D1C" w:rsidRPr="001C216F">
        <w:rPr>
          <w:rFonts w:ascii="Arial" w:hAnsi="Arial" w:cs="Arial"/>
          <w:lang w:val="pt-BR"/>
        </w:rPr>
        <w:t xml:space="preserve">a poluição e contaminação do ciclo, </w:t>
      </w:r>
      <w:r w:rsidR="00DA2C63" w:rsidRPr="001C216F">
        <w:rPr>
          <w:rFonts w:ascii="Arial" w:hAnsi="Arial" w:cs="Arial"/>
          <w:lang w:val="pt-BR"/>
        </w:rPr>
        <w:t>induz</w:t>
      </w:r>
      <w:r w:rsidR="00190D1C" w:rsidRPr="001C216F">
        <w:rPr>
          <w:rFonts w:ascii="Arial" w:hAnsi="Arial" w:cs="Arial"/>
          <w:lang w:val="pt-BR"/>
        </w:rPr>
        <w:t xml:space="preserve"> a </w:t>
      </w:r>
      <w:r w:rsidR="00DA2C63" w:rsidRPr="001C216F">
        <w:rPr>
          <w:rFonts w:ascii="Arial" w:hAnsi="Arial" w:cs="Arial"/>
          <w:lang w:val="pt-BR"/>
        </w:rPr>
        <w:t>produção</w:t>
      </w:r>
      <w:r w:rsidR="00190D1C" w:rsidRPr="001C216F">
        <w:rPr>
          <w:rFonts w:ascii="Arial" w:hAnsi="Arial" w:cs="Arial"/>
          <w:lang w:val="pt-BR"/>
        </w:rPr>
        <w:t xml:space="preserve"> do biogás, </w:t>
      </w:r>
      <w:r w:rsidR="00DA2C63" w:rsidRPr="001C216F">
        <w:rPr>
          <w:rFonts w:ascii="Arial" w:hAnsi="Arial" w:cs="Arial"/>
          <w:lang w:val="pt-BR"/>
        </w:rPr>
        <w:t>reaproveitado</w:t>
      </w:r>
      <w:r w:rsidR="00190D1C" w:rsidRPr="001C216F">
        <w:rPr>
          <w:rFonts w:ascii="Arial" w:hAnsi="Arial" w:cs="Arial"/>
          <w:lang w:val="pt-BR"/>
        </w:rPr>
        <w:t xml:space="preserve"> como fonte de energia térmica, mecânica e elétrica, </w:t>
      </w:r>
      <w:r w:rsidR="00DA2C63" w:rsidRPr="001C216F">
        <w:rPr>
          <w:rFonts w:ascii="Arial" w:hAnsi="Arial" w:cs="Arial"/>
          <w:lang w:val="pt-BR"/>
        </w:rPr>
        <w:t>tolerando</w:t>
      </w:r>
      <w:r w:rsidR="00190D1C" w:rsidRPr="001C216F">
        <w:rPr>
          <w:rFonts w:ascii="Arial" w:hAnsi="Arial" w:cs="Arial"/>
          <w:lang w:val="pt-BR"/>
        </w:rPr>
        <w:t xml:space="preserve"> ainda o resíduo final como biofertilizante</w:t>
      </w:r>
      <w:r w:rsidR="00735788" w:rsidRPr="001C216F">
        <w:rPr>
          <w:rFonts w:ascii="Arial" w:hAnsi="Arial" w:cs="Arial"/>
          <w:lang w:val="pt-BR"/>
        </w:rPr>
        <w:t xml:space="preserve"> (CETESB, 2010; CAMPOS, 1999)</w:t>
      </w:r>
      <w:r w:rsidR="00190D1C" w:rsidRPr="001C216F">
        <w:rPr>
          <w:rFonts w:ascii="Arial" w:hAnsi="Arial" w:cs="Arial"/>
          <w:lang w:val="pt-BR"/>
        </w:rPr>
        <w:t xml:space="preserve">. </w:t>
      </w:r>
    </w:p>
    <w:p w:rsidR="00E85E57" w:rsidRPr="001C216F" w:rsidRDefault="00FE46C5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Portanto</w:t>
      </w:r>
      <w:r w:rsidR="00190D1C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lang w:val="pt-BR"/>
        </w:rPr>
        <w:t xml:space="preserve">justifica-se o empenho para </w:t>
      </w:r>
      <w:r w:rsidR="00190D1C" w:rsidRPr="001C216F">
        <w:rPr>
          <w:rFonts w:ascii="Arial" w:hAnsi="Arial" w:cs="Arial"/>
          <w:lang w:val="pt-BR"/>
        </w:rPr>
        <w:t xml:space="preserve">a elaboração de </w:t>
      </w:r>
      <w:r w:rsidRPr="001C216F">
        <w:rPr>
          <w:rFonts w:ascii="Arial" w:hAnsi="Arial" w:cs="Arial"/>
          <w:lang w:val="pt-BR"/>
        </w:rPr>
        <w:t>diversos</w:t>
      </w:r>
      <w:r w:rsidR="00190D1C" w:rsidRPr="001C216F">
        <w:rPr>
          <w:rFonts w:ascii="Arial" w:hAnsi="Arial" w:cs="Arial"/>
          <w:lang w:val="pt-BR"/>
        </w:rPr>
        <w:t xml:space="preserve"> projeto</w:t>
      </w:r>
      <w:r w:rsidRPr="001C216F">
        <w:rPr>
          <w:rFonts w:ascii="Arial" w:hAnsi="Arial" w:cs="Arial"/>
          <w:lang w:val="pt-BR"/>
        </w:rPr>
        <w:t>s</w:t>
      </w:r>
      <w:r w:rsidR="00190D1C" w:rsidRPr="001C216F">
        <w:rPr>
          <w:rFonts w:ascii="Arial" w:hAnsi="Arial" w:cs="Arial"/>
          <w:lang w:val="pt-BR"/>
        </w:rPr>
        <w:t xml:space="preserve">, para que com </w:t>
      </w:r>
      <w:r w:rsidRPr="001C216F">
        <w:rPr>
          <w:rFonts w:ascii="Arial" w:hAnsi="Arial" w:cs="Arial"/>
          <w:lang w:val="pt-BR"/>
        </w:rPr>
        <w:t>a utilização</w:t>
      </w:r>
      <w:r w:rsidR="00190D1C" w:rsidRPr="001C216F">
        <w:rPr>
          <w:rFonts w:ascii="Arial" w:hAnsi="Arial" w:cs="Arial"/>
          <w:lang w:val="pt-BR"/>
        </w:rPr>
        <w:t xml:space="preserve"> de biodigestores, redu</w:t>
      </w:r>
      <w:r w:rsidRPr="001C216F">
        <w:rPr>
          <w:rFonts w:ascii="Arial" w:hAnsi="Arial" w:cs="Arial"/>
          <w:lang w:val="pt-BR"/>
        </w:rPr>
        <w:t>za</w:t>
      </w:r>
      <w:r w:rsidR="00190D1C" w:rsidRPr="001C216F">
        <w:rPr>
          <w:rFonts w:ascii="Arial" w:hAnsi="Arial" w:cs="Arial"/>
          <w:lang w:val="pt-BR"/>
        </w:rPr>
        <w:t xml:space="preserve"> a carga de matéria orgânica </w:t>
      </w:r>
      <w:r w:rsidRPr="001C216F">
        <w:rPr>
          <w:rFonts w:ascii="Arial" w:hAnsi="Arial" w:cs="Arial"/>
          <w:lang w:val="pt-BR"/>
        </w:rPr>
        <w:t>imposta</w:t>
      </w:r>
      <w:r w:rsidR="00190D1C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a</w:t>
      </w:r>
      <w:r w:rsidR="00190D1C" w:rsidRPr="001C216F">
        <w:rPr>
          <w:rFonts w:ascii="Arial" w:hAnsi="Arial" w:cs="Arial"/>
          <w:lang w:val="pt-BR"/>
        </w:rPr>
        <w:t xml:space="preserve">o meio ambiente, como controlar a </w:t>
      </w:r>
      <w:r w:rsidRPr="001C216F">
        <w:rPr>
          <w:rFonts w:ascii="Arial" w:hAnsi="Arial" w:cs="Arial"/>
          <w:lang w:val="pt-BR"/>
        </w:rPr>
        <w:t>propagação</w:t>
      </w:r>
      <w:r w:rsidR="00190D1C" w:rsidRPr="001C216F">
        <w:rPr>
          <w:rFonts w:ascii="Arial" w:hAnsi="Arial" w:cs="Arial"/>
          <w:lang w:val="pt-BR"/>
        </w:rPr>
        <w:t xml:space="preserve"> de moscas e emissão de odores ofensivos e</w:t>
      </w:r>
      <w:r w:rsidR="00FD0C0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indesejáveis</w:t>
      </w:r>
      <w:r w:rsidR="00190D1C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lang w:val="pt-BR"/>
        </w:rPr>
        <w:t>reduz</w:t>
      </w:r>
      <w:r w:rsidR="00190D1C" w:rsidRPr="001C216F">
        <w:rPr>
          <w:rFonts w:ascii="Arial" w:hAnsi="Arial" w:cs="Arial"/>
          <w:lang w:val="pt-BR"/>
        </w:rPr>
        <w:t>ir a emissão de dióxido de carbono (CO</w:t>
      </w:r>
      <w:r w:rsidR="00190D1C" w:rsidRPr="001C216F">
        <w:rPr>
          <w:rFonts w:ascii="Arial" w:hAnsi="Arial" w:cs="Arial"/>
          <w:vertAlign w:val="subscript"/>
          <w:lang w:val="pt-BR"/>
        </w:rPr>
        <w:t>2</w:t>
      </w:r>
      <w:r w:rsidR="00190D1C" w:rsidRPr="001C216F">
        <w:rPr>
          <w:rFonts w:ascii="Arial" w:hAnsi="Arial" w:cs="Arial"/>
          <w:lang w:val="pt-BR"/>
        </w:rPr>
        <w:t>) e metano (CH</w:t>
      </w:r>
      <w:r w:rsidR="00190D1C" w:rsidRPr="001C216F">
        <w:rPr>
          <w:rFonts w:ascii="Arial" w:hAnsi="Arial" w:cs="Arial"/>
          <w:vertAlign w:val="subscript"/>
          <w:lang w:val="pt-BR"/>
        </w:rPr>
        <w:t>4</w:t>
      </w:r>
      <w:r w:rsidR="00190D1C" w:rsidRPr="001C216F">
        <w:rPr>
          <w:rFonts w:ascii="Arial" w:hAnsi="Arial" w:cs="Arial"/>
          <w:lang w:val="pt-BR"/>
        </w:rPr>
        <w:t xml:space="preserve">) na atmosfera </w:t>
      </w:r>
      <w:r w:rsidR="00E85E57" w:rsidRPr="001C216F">
        <w:rPr>
          <w:rFonts w:ascii="Arial" w:hAnsi="Arial" w:cs="Arial"/>
          <w:lang w:val="pt-BR"/>
        </w:rPr>
        <w:t>pel</w:t>
      </w:r>
      <w:r w:rsidR="00190D1C" w:rsidRPr="001C216F">
        <w:rPr>
          <w:rFonts w:ascii="Arial" w:hAnsi="Arial" w:cs="Arial"/>
          <w:lang w:val="pt-BR"/>
        </w:rPr>
        <w:t xml:space="preserve">a </w:t>
      </w:r>
      <w:r w:rsidR="00E85E57" w:rsidRPr="001C216F">
        <w:rPr>
          <w:rFonts w:ascii="Arial" w:hAnsi="Arial" w:cs="Arial"/>
          <w:lang w:val="pt-BR"/>
        </w:rPr>
        <w:t>combustão</w:t>
      </w:r>
      <w:r w:rsidR="00190D1C" w:rsidRPr="001C216F">
        <w:rPr>
          <w:rFonts w:ascii="Arial" w:hAnsi="Arial" w:cs="Arial"/>
          <w:lang w:val="pt-BR"/>
        </w:rPr>
        <w:t xml:space="preserve">, </w:t>
      </w:r>
      <w:r w:rsidR="00E85E57" w:rsidRPr="001C216F">
        <w:rPr>
          <w:rFonts w:ascii="Arial" w:hAnsi="Arial" w:cs="Arial"/>
          <w:lang w:val="pt-BR"/>
        </w:rPr>
        <w:t>evidenciar</w:t>
      </w:r>
      <w:r w:rsidR="00190D1C" w:rsidRPr="001C216F">
        <w:rPr>
          <w:rFonts w:ascii="Arial" w:hAnsi="Arial" w:cs="Arial"/>
          <w:lang w:val="pt-BR"/>
        </w:rPr>
        <w:t xml:space="preserve"> </w:t>
      </w:r>
      <w:r w:rsidR="00E85E57" w:rsidRPr="001C216F">
        <w:rPr>
          <w:rFonts w:ascii="Arial" w:hAnsi="Arial" w:cs="Arial"/>
          <w:lang w:val="pt-BR"/>
        </w:rPr>
        <w:t>a</w:t>
      </w:r>
      <w:r w:rsidR="00190D1C" w:rsidRPr="001C216F">
        <w:rPr>
          <w:rFonts w:ascii="Arial" w:hAnsi="Arial" w:cs="Arial"/>
          <w:lang w:val="pt-BR"/>
        </w:rPr>
        <w:t xml:space="preserve"> </w:t>
      </w:r>
      <w:r w:rsidR="00E85E57" w:rsidRPr="001C216F">
        <w:rPr>
          <w:rFonts w:ascii="Arial" w:hAnsi="Arial" w:cs="Arial"/>
          <w:lang w:val="pt-BR"/>
        </w:rPr>
        <w:t>aplicação racional</w:t>
      </w:r>
      <w:r w:rsidR="00190D1C" w:rsidRPr="001C216F">
        <w:rPr>
          <w:rFonts w:ascii="Arial" w:hAnsi="Arial" w:cs="Arial"/>
          <w:lang w:val="pt-BR"/>
        </w:rPr>
        <w:t xml:space="preserve"> d</w:t>
      </w:r>
      <w:r w:rsidR="00E85E57" w:rsidRPr="001C216F">
        <w:rPr>
          <w:rFonts w:ascii="Arial" w:hAnsi="Arial" w:cs="Arial"/>
          <w:lang w:val="pt-BR"/>
        </w:rPr>
        <w:t>as</w:t>
      </w:r>
      <w:r w:rsidR="00190D1C" w:rsidRPr="001C216F">
        <w:rPr>
          <w:rFonts w:ascii="Arial" w:hAnsi="Arial" w:cs="Arial"/>
          <w:lang w:val="pt-BR"/>
        </w:rPr>
        <w:t xml:space="preserve"> </w:t>
      </w:r>
      <w:r w:rsidR="00E85E57" w:rsidRPr="001C216F">
        <w:rPr>
          <w:rFonts w:ascii="Arial" w:hAnsi="Arial" w:cs="Arial"/>
          <w:lang w:val="pt-BR"/>
        </w:rPr>
        <w:t>sobras</w:t>
      </w:r>
      <w:r w:rsidR="00190D1C" w:rsidRPr="001C216F">
        <w:rPr>
          <w:rFonts w:ascii="Arial" w:hAnsi="Arial" w:cs="Arial"/>
          <w:lang w:val="pt-BR"/>
        </w:rPr>
        <w:t xml:space="preserve"> d</w:t>
      </w:r>
      <w:r w:rsidR="00E85E57" w:rsidRPr="001C216F">
        <w:rPr>
          <w:rFonts w:ascii="Arial" w:hAnsi="Arial" w:cs="Arial"/>
          <w:lang w:val="pt-BR"/>
        </w:rPr>
        <w:t>e</w:t>
      </w:r>
      <w:r w:rsidR="00190D1C" w:rsidRPr="001C216F">
        <w:rPr>
          <w:rFonts w:ascii="Arial" w:hAnsi="Arial" w:cs="Arial"/>
          <w:lang w:val="pt-BR"/>
        </w:rPr>
        <w:t xml:space="preserve"> natureza orgânica e, </w:t>
      </w:r>
      <w:r w:rsidR="00E85E57" w:rsidRPr="001C216F">
        <w:rPr>
          <w:rFonts w:ascii="Arial" w:hAnsi="Arial" w:cs="Arial"/>
          <w:lang w:val="pt-BR"/>
        </w:rPr>
        <w:t>sobretudo</w:t>
      </w:r>
      <w:r w:rsidR="00190D1C" w:rsidRPr="001C216F">
        <w:rPr>
          <w:rFonts w:ascii="Arial" w:hAnsi="Arial" w:cs="Arial"/>
          <w:lang w:val="pt-BR"/>
        </w:rPr>
        <w:t>, ofer</w:t>
      </w:r>
      <w:r w:rsidR="00E85E57" w:rsidRPr="001C216F">
        <w:rPr>
          <w:rFonts w:ascii="Arial" w:hAnsi="Arial" w:cs="Arial"/>
          <w:lang w:val="pt-BR"/>
        </w:rPr>
        <w:t>tar a</w:t>
      </w:r>
      <w:r w:rsidR="00190D1C" w:rsidRPr="001C216F">
        <w:rPr>
          <w:rFonts w:ascii="Arial" w:hAnsi="Arial" w:cs="Arial"/>
          <w:lang w:val="pt-BR"/>
        </w:rPr>
        <w:t xml:space="preserve"> destin</w:t>
      </w:r>
      <w:r w:rsidR="00E85E57" w:rsidRPr="001C216F">
        <w:rPr>
          <w:rFonts w:ascii="Arial" w:hAnsi="Arial" w:cs="Arial"/>
          <w:lang w:val="pt-BR"/>
        </w:rPr>
        <w:t>ação final mais ajustada</w:t>
      </w:r>
      <w:r w:rsidR="00190D1C" w:rsidRPr="001C216F">
        <w:rPr>
          <w:rFonts w:ascii="Arial" w:hAnsi="Arial" w:cs="Arial"/>
          <w:lang w:val="pt-BR"/>
        </w:rPr>
        <w:t xml:space="preserve"> a esses materiais</w:t>
      </w:r>
      <w:r w:rsidR="00735788" w:rsidRPr="001C216F">
        <w:rPr>
          <w:rFonts w:ascii="Arial" w:hAnsi="Arial" w:cs="Arial"/>
          <w:lang w:val="pt-BR"/>
        </w:rPr>
        <w:t xml:space="preserve"> (BRASIL, 2005; BRASIL, 2011; GARCEZ, 1969; CETESB, 2013)</w:t>
      </w:r>
      <w:r w:rsidR="00190D1C" w:rsidRPr="001C216F">
        <w:rPr>
          <w:rFonts w:ascii="Arial" w:hAnsi="Arial" w:cs="Arial"/>
          <w:lang w:val="pt-BR"/>
        </w:rPr>
        <w:t>.</w:t>
      </w:r>
    </w:p>
    <w:p w:rsidR="00F75F35" w:rsidRPr="001C216F" w:rsidRDefault="00485982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</w:t>
      </w:r>
      <w:r w:rsidR="00F75F35" w:rsidRPr="001C216F">
        <w:rPr>
          <w:rFonts w:ascii="Arial" w:hAnsi="Arial" w:cs="Arial"/>
          <w:lang w:val="pt-BR"/>
        </w:rPr>
        <w:t xml:space="preserve"> distúrbio </w:t>
      </w:r>
      <w:r w:rsidRPr="001C216F">
        <w:rPr>
          <w:rFonts w:ascii="Arial" w:hAnsi="Arial" w:cs="Arial"/>
          <w:lang w:val="pt-BR"/>
        </w:rPr>
        <w:t>n</w:t>
      </w:r>
      <w:r w:rsidR="00F75F35" w:rsidRPr="001C216F">
        <w:rPr>
          <w:rFonts w:ascii="Arial" w:hAnsi="Arial" w:cs="Arial"/>
          <w:lang w:val="pt-BR"/>
        </w:rPr>
        <w:t xml:space="preserve">o </w:t>
      </w:r>
      <w:r w:rsidRPr="001C216F">
        <w:rPr>
          <w:rFonts w:ascii="Arial" w:hAnsi="Arial" w:cs="Arial"/>
          <w:lang w:val="pt-BR"/>
        </w:rPr>
        <w:t>sistema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ocorre </w:t>
      </w:r>
      <w:r w:rsidR="00F75F35" w:rsidRPr="001C216F">
        <w:rPr>
          <w:rFonts w:ascii="Arial" w:hAnsi="Arial" w:cs="Arial"/>
          <w:lang w:val="pt-BR"/>
        </w:rPr>
        <w:t xml:space="preserve">quando a </w:t>
      </w:r>
      <w:r w:rsidRPr="001C216F">
        <w:rPr>
          <w:rFonts w:ascii="Arial" w:hAnsi="Arial" w:cs="Arial"/>
          <w:lang w:val="pt-BR"/>
        </w:rPr>
        <w:t>degeneração</w:t>
      </w:r>
      <w:r w:rsidR="00F75F35" w:rsidRPr="001C216F">
        <w:rPr>
          <w:rFonts w:ascii="Arial" w:hAnsi="Arial" w:cs="Arial"/>
          <w:lang w:val="pt-BR"/>
        </w:rPr>
        <w:t xml:space="preserve"> anaeróbia no biodigestor é influenciada negativamente e </w:t>
      </w:r>
      <w:r w:rsidR="0026671D" w:rsidRPr="001C216F">
        <w:rPr>
          <w:rFonts w:ascii="Arial" w:hAnsi="Arial" w:cs="Arial"/>
          <w:lang w:val="pt-BR"/>
        </w:rPr>
        <w:t>fica aquém do</w:t>
      </w:r>
      <w:r w:rsidR="00F75F35" w:rsidRPr="001C216F">
        <w:rPr>
          <w:rFonts w:ascii="Arial" w:hAnsi="Arial" w:cs="Arial"/>
          <w:lang w:val="pt-BR"/>
        </w:rPr>
        <w:t xml:space="preserve"> ideal. Com isso, a degradação dos substratos é </w:t>
      </w:r>
      <w:r w:rsidR="0026671D" w:rsidRPr="001C216F">
        <w:rPr>
          <w:rFonts w:ascii="Arial" w:hAnsi="Arial" w:cs="Arial"/>
          <w:lang w:val="pt-BR"/>
        </w:rPr>
        <w:t>diminuta</w:t>
      </w:r>
      <w:r w:rsidR="00F75F35" w:rsidRPr="001C216F">
        <w:rPr>
          <w:rFonts w:ascii="Arial" w:hAnsi="Arial" w:cs="Arial"/>
          <w:lang w:val="pt-BR"/>
        </w:rPr>
        <w:t>.</w:t>
      </w:r>
      <w:r w:rsidR="0026671D" w:rsidRPr="001C216F">
        <w:rPr>
          <w:rFonts w:ascii="Arial" w:hAnsi="Arial" w:cs="Arial"/>
          <w:lang w:val="pt-BR"/>
        </w:rPr>
        <w:t xml:space="preserve"> Involuntariamente</w:t>
      </w:r>
      <w:r w:rsidR="00F75F35" w:rsidRPr="001C216F">
        <w:rPr>
          <w:rFonts w:ascii="Arial" w:hAnsi="Arial" w:cs="Arial"/>
          <w:lang w:val="pt-BR"/>
        </w:rPr>
        <w:t xml:space="preserve"> </w:t>
      </w:r>
      <w:r w:rsidR="0026671D" w:rsidRPr="001C216F">
        <w:rPr>
          <w:rFonts w:ascii="Arial" w:hAnsi="Arial" w:cs="Arial"/>
          <w:lang w:val="pt-BR"/>
        </w:rPr>
        <w:t>a</w:t>
      </w:r>
      <w:r w:rsidR="00F75F35" w:rsidRPr="001C216F">
        <w:rPr>
          <w:rFonts w:ascii="Arial" w:hAnsi="Arial" w:cs="Arial"/>
          <w:lang w:val="pt-BR"/>
        </w:rPr>
        <w:t xml:space="preserve"> </w:t>
      </w:r>
      <w:r w:rsidR="0026671D" w:rsidRPr="001C216F">
        <w:rPr>
          <w:rFonts w:ascii="Arial" w:hAnsi="Arial" w:cs="Arial"/>
          <w:lang w:val="pt-BR"/>
        </w:rPr>
        <w:t>amplitude</w:t>
      </w:r>
      <w:r w:rsidR="00F75F35" w:rsidRPr="001C216F">
        <w:rPr>
          <w:rFonts w:ascii="Arial" w:hAnsi="Arial" w:cs="Arial"/>
          <w:lang w:val="pt-BR"/>
        </w:rPr>
        <w:t xml:space="preserve">, os distúrbios do processo sempre devem ser </w:t>
      </w:r>
      <w:r w:rsidR="0026671D" w:rsidRPr="001C216F">
        <w:rPr>
          <w:rFonts w:ascii="Arial" w:hAnsi="Arial" w:cs="Arial"/>
          <w:lang w:val="pt-BR"/>
        </w:rPr>
        <w:t>brevemente</w:t>
      </w:r>
      <w:r w:rsidR="00F75F35" w:rsidRPr="001C216F">
        <w:rPr>
          <w:rFonts w:ascii="Arial" w:hAnsi="Arial" w:cs="Arial"/>
          <w:lang w:val="pt-BR"/>
        </w:rPr>
        <w:t xml:space="preserve"> </w:t>
      </w:r>
      <w:r w:rsidR="0026671D" w:rsidRPr="001C216F">
        <w:rPr>
          <w:rFonts w:ascii="Arial" w:hAnsi="Arial" w:cs="Arial"/>
          <w:lang w:val="pt-BR"/>
        </w:rPr>
        <w:t>diagnosticados e afastados</w:t>
      </w:r>
      <w:r w:rsidR="00916FB5" w:rsidRPr="001C216F">
        <w:rPr>
          <w:rFonts w:ascii="Arial" w:hAnsi="Arial" w:cs="Arial"/>
          <w:lang w:val="pt-BR"/>
        </w:rPr>
        <w:t xml:space="preserve"> (CAMPOS, 1999)</w:t>
      </w:r>
      <w:r w:rsidR="00F75F35" w:rsidRPr="001C216F">
        <w:rPr>
          <w:rFonts w:ascii="Arial" w:hAnsi="Arial" w:cs="Arial"/>
          <w:lang w:val="pt-BR"/>
        </w:rPr>
        <w:t>.</w:t>
      </w:r>
    </w:p>
    <w:p w:rsidR="00477EF2" w:rsidRPr="001C216F" w:rsidRDefault="00F75F35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Os distúrbios </w:t>
      </w:r>
      <w:r w:rsidR="0026671D" w:rsidRPr="001C216F">
        <w:rPr>
          <w:rFonts w:ascii="Arial" w:hAnsi="Arial" w:cs="Arial"/>
          <w:lang w:val="pt-BR"/>
        </w:rPr>
        <w:t>persistem</w:t>
      </w:r>
      <w:r w:rsidRPr="001C216F">
        <w:rPr>
          <w:rFonts w:ascii="Arial" w:hAnsi="Arial" w:cs="Arial"/>
          <w:lang w:val="pt-BR"/>
        </w:rPr>
        <w:t xml:space="preserve"> </w:t>
      </w:r>
      <w:r w:rsidR="0026671D" w:rsidRPr="001C216F">
        <w:rPr>
          <w:rFonts w:ascii="Arial" w:hAnsi="Arial" w:cs="Arial"/>
          <w:lang w:val="pt-BR"/>
        </w:rPr>
        <w:t>n</w:t>
      </w:r>
      <w:r w:rsidRPr="001C216F">
        <w:rPr>
          <w:rFonts w:ascii="Arial" w:hAnsi="Arial" w:cs="Arial"/>
          <w:lang w:val="pt-BR"/>
        </w:rPr>
        <w:t xml:space="preserve">as condições do meio em que as bactérias ou grupos de bactérias se </w:t>
      </w:r>
      <w:r w:rsidR="00A176C6" w:rsidRPr="001C216F">
        <w:rPr>
          <w:rFonts w:ascii="Arial" w:hAnsi="Arial" w:cs="Arial"/>
          <w:lang w:val="pt-BR"/>
        </w:rPr>
        <w:t>ploriferam</w:t>
      </w:r>
      <w:r w:rsidRPr="001C216F">
        <w:rPr>
          <w:rFonts w:ascii="Arial" w:hAnsi="Arial" w:cs="Arial"/>
          <w:lang w:val="pt-BR"/>
        </w:rPr>
        <w:t xml:space="preserve"> não são ideais. </w:t>
      </w:r>
      <w:r w:rsidR="00A176C6" w:rsidRPr="001C216F">
        <w:rPr>
          <w:rFonts w:ascii="Arial" w:hAnsi="Arial" w:cs="Arial"/>
          <w:lang w:val="pt-BR"/>
        </w:rPr>
        <w:t>Em grande parte</w:t>
      </w:r>
      <w:r w:rsidRPr="001C216F">
        <w:rPr>
          <w:rFonts w:ascii="Arial" w:hAnsi="Arial" w:cs="Arial"/>
          <w:lang w:val="pt-BR"/>
        </w:rPr>
        <w:t xml:space="preserve">, os distúrbios se fazem </w:t>
      </w:r>
      <w:r w:rsidR="00A176C6" w:rsidRPr="001C216F">
        <w:rPr>
          <w:rFonts w:ascii="Arial" w:hAnsi="Arial" w:cs="Arial"/>
          <w:lang w:val="pt-BR"/>
        </w:rPr>
        <w:t>perceber</w:t>
      </w:r>
      <w:r w:rsidRPr="001C216F">
        <w:rPr>
          <w:rFonts w:ascii="Arial" w:hAnsi="Arial" w:cs="Arial"/>
          <w:lang w:val="pt-BR"/>
        </w:rPr>
        <w:t xml:space="preserve"> por um</w:t>
      </w:r>
      <w:r w:rsidR="00A176C6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 xml:space="preserve"> </w:t>
      </w:r>
      <w:r w:rsidR="00A176C6" w:rsidRPr="001C216F">
        <w:rPr>
          <w:rFonts w:ascii="Arial" w:hAnsi="Arial" w:cs="Arial"/>
          <w:lang w:val="pt-BR"/>
        </w:rPr>
        <w:t>elevação</w:t>
      </w:r>
      <w:r w:rsidRPr="001C216F">
        <w:rPr>
          <w:rFonts w:ascii="Arial" w:hAnsi="Arial" w:cs="Arial"/>
          <w:lang w:val="pt-BR"/>
        </w:rPr>
        <w:t xml:space="preserve"> constante da concentração de ácidos graxos. Esse </w:t>
      </w:r>
      <w:r w:rsidR="00A176C6" w:rsidRPr="001C216F">
        <w:rPr>
          <w:rFonts w:ascii="Arial" w:hAnsi="Arial" w:cs="Arial"/>
          <w:lang w:val="pt-BR"/>
        </w:rPr>
        <w:t>indício</w:t>
      </w:r>
      <w:r w:rsidRPr="001C216F">
        <w:rPr>
          <w:rFonts w:ascii="Arial" w:hAnsi="Arial" w:cs="Arial"/>
          <w:lang w:val="pt-BR"/>
        </w:rPr>
        <w:t xml:space="preserve"> se </w:t>
      </w:r>
      <w:r w:rsidR="00A176C6" w:rsidRPr="001C216F">
        <w:rPr>
          <w:rFonts w:ascii="Arial" w:hAnsi="Arial" w:cs="Arial"/>
          <w:lang w:val="pt-BR"/>
        </w:rPr>
        <w:t>revela</w:t>
      </w:r>
      <w:r w:rsidRPr="001C216F">
        <w:rPr>
          <w:rFonts w:ascii="Arial" w:hAnsi="Arial" w:cs="Arial"/>
          <w:lang w:val="pt-BR"/>
        </w:rPr>
        <w:t xml:space="preserve"> qualquer que seja a causa, o que se </w:t>
      </w:r>
      <w:r w:rsidR="00A176C6" w:rsidRPr="001C216F">
        <w:rPr>
          <w:rFonts w:ascii="Arial" w:hAnsi="Arial" w:cs="Arial"/>
          <w:lang w:val="pt-BR"/>
        </w:rPr>
        <w:t>traduz</w:t>
      </w:r>
      <w:r w:rsidRPr="001C216F">
        <w:rPr>
          <w:rFonts w:ascii="Arial" w:hAnsi="Arial" w:cs="Arial"/>
          <w:lang w:val="pt-BR"/>
        </w:rPr>
        <w:t xml:space="preserve"> pelo fato de as bactérias acetogênicas e metanogênicas serem mais </w:t>
      </w:r>
      <w:r w:rsidR="00A176C6" w:rsidRPr="001C216F">
        <w:rPr>
          <w:rFonts w:ascii="Arial" w:hAnsi="Arial" w:cs="Arial"/>
          <w:lang w:val="pt-BR"/>
        </w:rPr>
        <w:t>compassivas</w:t>
      </w:r>
      <w:r w:rsidRPr="001C216F">
        <w:rPr>
          <w:rFonts w:ascii="Arial" w:hAnsi="Arial" w:cs="Arial"/>
          <w:lang w:val="pt-BR"/>
        </w:rPr>
        <w:t xml:space="preserve"> a</w:t>
      </w:r>
      <w:r w:rsidR="00A176C6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 </w:t>
      </w:r>
      <w:r w:rsidR="00A176C6" w:rsidRPr="001C216F">
        <w:rPr>
          <w:rFonts w:ascii="Arial" w:hAnsi="Arial" w:cs="Arial"/>
          <w:lang w:val="pt-BR"/>
        </w:rPr>
        <w:t>oscilações</w:t>
      </w:r>
      <w:r w:rsidRPr="001C216F">
        <w:rPr>
          <w:rFonts w:ascii="Arial" w:hAnsi="Arial" w:cs="Arial"/>
          <w:lang w:val="pt-BR"/>
        </w:rPr>
        <w:t xml:space="preserve"> no meio que outros grupos de bactérias</w:t>
      </w:r>
      <w:r w:rsidR="00916FB5" w:rsidRPr="001C216F">
        <w:rPr>
          <w:rFonts w:ascii="Arial" w:hAnsi="Arial" w:cs="Arial"/>
          <w:lang w:val="pt-BR"/>
        </w:rPr>
        <w:t xml:space="preserve"> (CHERNICHARO, 2001)</w:t>
      </w:r>
      <w:r w:rsidRPr="001C216F">
        <w:rPr>
          <w:rFonts w:ascii="Arial" w:hAnsi="Arial" w:cs="Arial"/>
          <w:lang w:val="pt-BR"/>
        </w:rPr>
        <w:t xml:space="preserve">. </w:t>
      </w:r>
    </w:p>
    <w:p w:rsidR="00F75F35" w:rsidRPr="001C216F" w:rsidRDefault="00477EF2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Caso </w:t>
      </w:r>
      <w:r w:rsidR="00F75F35" w:rsidRPr="001C216F">
        <w:rPr>
          <w:rFonts w:ascii="Arial" w:hAnsi="Arial" w:cs="Arial"/>
          <w:lang w:val="pt-BR"/>
        </w:rPr>
        <w:t xml:space="preserve">não </w:t>
      </w:r>
      <w:r w:rsidRPr="001C216F">
        <w:rPr>
          <w:rFonts w:ascii="Arial" w:hAnsi="Arial" w:cs="Arial"/>
          <w:lang w:val="pt-BR"/>
        </w:rPr>
        <w:t>ocorra</w:t>
      </w:r>
      <w:r w:rsidR="00F75F35" w:rsidRPr="001C216F">
        <w:rPr>
          <w:rFonts w:ascii="Arial" w:hAnsi="Arial" w:cs="Arial"/>
          <w:lang w:val="pt-BR"/>
        </w:rPr>
        <w:t xml:space="preserve"> intervenção, </w:t>
      </w:r>
      <w:r w:rsidRPr="001C216F">
        <w:rPr>
          <w:rFonts w:ascii="Arial" w:hAnsi="Arial" w:cs="Arial"/>
          <w:lang w:val="pt-BR"/>
        </w:rPr>
        <w:t>o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progresso</w:t>
      </w:r>
      <w:r w:rsidR="00F75F35" w:rsidRPr="001C216F">
        <w:rPr>
          <w:rFonts w:ascii="Arial" w:hAnsi="Arial" w:cs="Arial"/>
          <w:lang w:val="pt-BR"/>
        </w:rPr>
        <w:t xml:space="preserve"> do distúrbio pro</w:t>
      </w:r>
      <w:r w:rsidR="001D7A8C" w:rsidRPr="001C216F">
        <w:rPr>
          <w:rFonts w:ascii="Arial" w:hAnsi="Arial" w:cs="Arial"/>
          <w:lang w:val="pt-BR"/>
        </w:rPr>
        <w:t>ss</w:t>
      </w:r>
      <w:r w:rsidR="00F75F35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guirá, a princípio com a elevação</w:t>
      </w:r>
      <w:r w:rsidR="00F75F35" w:rsidRPr="001C216F">
        <w:rPr>
          <w:rFonts w:ascii="Arial" w:hAnsi="Arial" w:cs="Arial"/>
          <w:lang w:val="pt-BR"/>
        </w:rPr>
        <w:t xml:space="preserve"> da concentração de ácidos graxos</w:t>
      </w:r>
      <w:r w:rsidRPr="001C216F">
        <w:rPr>
          <w:rFonts w:ascii="Arial" w:hAnsi="Arial" w:cs="Arial"/>
          <w:lang w:val="pt-BR"/>
        </w:rPr>
        <w:t xml:space="preserve"> (inicialme</w:t>
      </w:r>
      <w:r w:rsidR="001D7A8C" w:rsidRPr="001C216F">
        <w:rPr>
          <w:rFonts w:ascii="Arial" w:hAnsi="Arial" w:cs="Arial"/>
          <w:lang w:val="pt-BR"/>
        </w:rPr>
        <w:t>n</w:t>
      </w:r>
      <w:r w:rsidRPr="001C216F">
        <w:rPr>
          <w:rFonts w:ascii="Arial" w:hAnsi="Arial" w:cs="Arial"/>
          <w:lang w:val="pt-BR"/>
        </w:rPr>
        <w:t>te</w:t>
      </w:r>
      <w:r w:rsidR="00F75F35" w:rsidRPr="001C216F">
        <w:rPr>
          <w:rFonts w:ascii="Arial" w:hAnsi="Arial" w:cs="Arial"/>
          <w:lang w:val="pt-BR"/>
        </w:rPr>
        <w:t xml:space="preserve"> ácidos acético e propiônico, </w:t>
      </w:r>
      <w:r w:rsidRPr="001C216F">
        <w:rPr>
          <w:rFonts w:ascii="Arial" w:hAnsi="Arial" w:cs="Arial"/>
          <w:lang w:val="pt-BR"/>
        </w:rPr>
        <w:t>permanecendo</w:t>
      </w:r>
      <w:r w:rsidR="00F75F35" w:rsidRPr="001C216F">
        <w:rPr>
          <w:rFonts w:ascii="Arial" w:hAnsi="Arial" w:cs="Arial"/>
          <w:lang w:val="pt-BR"/>
        </w:rPr>
        <w:t xml:space="preserve"> a carga do processo, também ácidos isobutírico e isovalérico</w:t>
      </w:r>
      <w:r w:rsidRPr="001C216F">
        <w:rPr>
          <w:rFonts w:ascii="Arial" w:hAnsi="Arial" w:cs="Arial"/>
          <w:lang w:val="pt-BR"/>
        </w:rPr>
        <w:t>), em seguida o avanço</w:t>
      </w:r>
      <w:r w:rsidR="00F75F35" w:rsidRPr="001C216F">
        <w:rPr>
          <w:rFonts w:ascii="Arial" w:hAnsi="Arial" w:cs="Arial"/>
          <w:lang w:val="pt-BR"/>
        </w:rPr>
        <w:t xml:space="preserve"> cont</w:t>
      </w:r>
      <w:r w:rsidRPr="001C216F">
        <w:rPr>
          <w:rFonts w:ascii="Arial" w:hAnsi="Arial" w:cs="Arial"/>
          <w:lang w:val="pt-BR"/>
        </w:rPr>
        <w:t>inuado</w:t>
      </w:r>
      <w:r w:rsidR="00F75F35" w:rsidRPr="001C216F">
        <w:rPr>
          <w:rFonts w:ascii="Arial" w:hAnsi="Arial" w:cs="Arial"/>
          <w:lang w:val="pt-BR"/>
        </w:rPr>
        <w:t xml:space="preserve"> da relação </w:t>
      </w:r>
      <w:r w:rsidR="00C80A55" w:rsidRPr="001C216F">
        <w:rPr>
          <w:rFonts w:ascii="Arial" w:hAnsi="Arial" w:cs="Arial"/>
          <w:lang w:val="pt-BR"/>
        </w:rPr>
        <w:t>á</w:t>
      </w:r>
      <w:r w:rsidR="00F75F35" w:rsidRPr="001C216F">
        <w:rPr>
          <w:rFonts w:ascii="Arial" w:hAnsi="Arial" w:cs="Arial"/>
          <w:lang w:val="pt-BR"/>
        </w:rPr>
        <w:t xml:space="preserve">cidos </w:t>
      </w:r>
      <w:r w:rsidR="00C80A55" w:rsidRPr="001C216F">
        <w:rPr>
          <w:rFonts w:ascii="Arial" w:hAnsi="Arial" w:cs="Arial"/>
          <w:lang w:val="pt-BR"/>
        </w:rPr>
        <w:t>o</w:t>
      </w:r>
      <w:r w:rsidR="00F75F35" w:rsidRPr="001C216F">
        <w:rPr>
          <w:rFonts w:ascii="Arial" w:hAnsi="Arial" w:cs="Arial"/>
          <w:lang w:val="pt-BR"/>
        </w:rPr>
        <w:t xml:space="preserve">rgânicos </w:t>
      </w:r>
      <w:r w:rsidR="00C80A55" w:rsidRPr="001C216F">
        <w:rPr>
          <w:rFonts w:ascii="Arial" w:hAnsi="Arial" w:cs="Arial"/>
          <w:lang w:val="pt-BR"/>
        </w:rPr>
        <w:t>v</w:t>
      </w:r>
      <w:r w:rsidR="00F75F35" w:rsidRPr="001C216F">
        <w:rPr>
          <w:rFonts w:ascii="Arial" w:hAnsi="Arial" w:cs="Arial"/>
          <w:lang w:val="pt-BR"/>
        </w:rPr>
        <w:t>ol</w:t>
      </w:r>
      <w:r w:rsidR="00C80A55" w:rsidRPr="001C216F">
        <w:rPr>
          <w:rFonts w:ascii="Arial" w:hAnsi="Arial" w:cs="Arial"/>
          <w:lang w:val="pt-BR"/>
        </w:rPr>
        <w:t>áteis/taxa de alcalinidade</w:t>
      </w:r>
      <w:r w:rsidR="00DF3CDC" w:rsidRPr="001C216F">
        <w:rPr>
          <w:rFonts w:ascii="Arial" w:hAnsi="Arial" w:cs="Arial"/>
          <w:lang w:val="pt-BR"/>
        </w:rPr>
        <w:t xml:space="preserve"> </w:t>
      </w:r>
      <w:r w:rsidR="00C80A55" w:rsidRPr="001C216F">
        <w:rPr>
          <w:rFonts w:ascii="Arial" w:hAnsi="Arial" w:cs="Arial"/>
          <w:lang w:val="pt-BR"/>
        </w:rPr>
        <w:t>(par</w:t>
      </w:r>
      <w:r w:rsidR="00F75F35" w:rsidRPr="001C216F">
        <w:rPr>
          <w:rFonts w:ascii="Arial" w:hAnsi="Arial" w:cs="Arial"/>
          <w:lang w:val="pt-BR"/>
        </w:rPr>
        <w:t>alelamente ao aumento dos ácidos graxos)</w:t>
      </w:r>
      <w:r w:rsidRPr="001C216F">
        <w:rPr>
          <w:rFonts w:ascii="Arial" w:hAnsi="Arial" w:cs="Arial"/>
          <w:lang w:val="pt-BR"/>
        </w:rPr>
        <w:t xml:space="preserve">, depois a diminuição </w:t>
      </w:r>
      <w:r w:rsidR="00F75F35" w:rsidRPr="001C216F">
        <w:rPr>
          <w:rFonts w:ascii="Arial" w:hAnsi="Arial" w:cs="Arial"/>
          <w:lang w:val="pt-BR"/>
        </w:rPr>
        <w:t>do teor de metano</w:t>
      </w:r>
      <w:r w:rsidRPr="001C216F">
        <w:rPr>
          <w:rFonts w:ascii="Arial" w:hAnsi="Arial" w:cs="Arial"/>
          <w:lang w:val="pt-BR"/>
        </w:rPr>
        <w:t xml:space="preserve"> e da </w:t>
      </w:r>
      <w:r w:rsidR="00F75F35" w:rsidRPr="001C216F">
        <w:rPr>
          <w:rFonts w:ascii="Arial" w:hAnsi="Arial" w:cs="Arial"/>
          <w:lang w:val="pt-BR"/>
        </w:rPr>
        <w:t>produção de gás em alimentação constante</w:t>
      </w:r>
      <w:r w:rsidR="003F2867" w:rsidRPr="001C216F">
        <w:rPr>
          <w:rFonts w:ascii="Arial" w:hAnsi="Arial" w:cs="Arial"/>
          <w:lang w:val="pt-BR"/>
        </w:rPr>
        <w:t xml:space="preserve">, bem como o declínio </w:t>
      </w:r>
      <w:r w:rsidR="00F75F35" w:rsidRPr="001C216F">
        <w:rPr>
          <w:rFonts w:ascii="Arial" w:hAnsi="Arial" w:cs="Arial"/>
          <w:lang w:val="pt-BR"/>
        </w:rPr>
        <w:t>do valor do pH</w:t>
      </w:r>
      <w:r w:rsidR="003F2867" w:rsidRPr="001C216F">
        <w:rPr>
          <w:rFonts w:ascii="Arial" w:hAnsi="Arial" w:cs="Arial"/>
          <w:lang w:val="pt-BR"/>
        </w:rPr>
        <w:t xml:space="preserve"> (a</w:t>
      </w:r>
      <w:r w:rsidR="00F75F35" w:rsidRPr="001C216F">
        <w:rPr>
          <w:rFonts w:ascii="Arial" w:hAnsi="Arial" w:cs="Arial"/>
          <w:lang w:val="pt-BR"/>
        </w:rPr>
        <w:t>cidificação do processo</w:t>
      </w:r>
      <w:r w:rsidR="003F2867" w:rsidRPr="001C216F">
        <w:rPr>
          <w:rFonts w:ascii="Arial" w:hAnsi="Arial" w:cs="Arial"/>
          <w:lang w:val="pt-BR"/>
        </w:rPr>
        <w:t xml:space="preserve">), e por fim o </w:t>
      </w:r>
      <w:r w:rsidR="00F75F35" w:rsidRPr="001C216F">
        <w:rPr>
          <w:rFonts w:ascii="Arial" w:hAnsi="Arial" w:cs="Arial"/>
          <w:lang w:val="pt-BR"/>
        </w:rPr>
        <w:t xml:space="preserve">colapso </w:t>
      </w:r>
      <w:r w:rsidR="003F2867" w:rsidRPr="001C216F">
        <w:rPr>
          <w:rFonts w:ascii="Arial" w:hAnsi="Arial" w:cs="Arial"/>
          <w:lang w:val="pt-BR"/>
        </w:rPr>
        <w:t>gerenalizado</w:t>
      </w:r>
      <w:r w:rsidR="00F75F35" w:rsidRPr="001C216F">
        <w:rPr>
          <w:rFonts w:ascii="Arial" w:hAnsi="Arial" w:cs="Arial"/>
          <w:lang w:val="pt-BR"/>
        </w:rPr>
        <w:t xml:space="preserve"> da produção de gás</w:t>
      </w:r>
      <w:r w:rsidR="00916FB5" w:rsidRPr="001C216F">
        <w:rPr>
          <w:rFonts w:ascii="Arial" w:hAnsi="Arial" w:cs="Arial"/>
          <w:lang w:val="pt-BR"/>
        </w:rPr>
        <w:t xml:space="preserve"> (FARIA, 2012)</w:t>
      </w:r>
      <w:r w:rsidR="00F75F35" w:rsidRPr="001C216F">
        <w:rPr>
          <w:rFonts w:ascii="Arial" w:hAnsi="Arial" w:cs="Arial"/>
          <w:lang w:val="pt-BR"/>
        </w:rPr>
        <w:t>.</w:t>
      </w:r>
    </w:p>
    <w:p w:rsidR="00F75F35" w:rsidRPr="001C216F" w:rsidRDefault="003F2867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lastRenderedPageBreak/>
        <w:t>A</w:t>
      </w:r>
      <w:r w:rsidR="00F75F35" w:rsidRPr="001C216F">
        <w:rPr>
          <w:rFonts w:ascii="Arial" w:hAnsi="Arial" w:cs="Arial"/>
          <w:lang w:val="pt-BR"/>
        </w:rPr>
        <w:t xml:space="preserve">s </w:t>
      </w:r>
      <w:r w:rsidRPr="001C216F">
        <w:rPr>
          <w:rFonts w:ascii="Arial" w:hAnsi="Arial" w:cs="Arial"/>
          <w:lang w:val="pt-BR"/>
        </w:rPr>
        <w:t>prováveis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razões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para </w:t>
      </w:r>
      <w:r w:rsidR="00F75F35" w:rsidRPr="001C216F">
        <w:rPr>
          <w:rFonts w:ascii="Arial" w:hAnsi="Arial" w:cs="Arial"/>
          <w:lang w:val="pt-BR"/>
        </w:rPr>
        <w:t>os distúrbios de processo</w:t>
      </w:r>
      <w:r w:rsidRPr="001C216F">
        <w:rPr>
          <w:rFonts w:ascii="Arial" w:hAnsi="Arial" w:cs="Arial"/>
          <w:lang w:val="pt-BR"/>
        </w:rPr>
        <w:t xml:space="preserve"> são: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indicações</w:t>
      </w:r>
      <w:r w:rsidR="00F75F35" w:rsidRPr="001C216F">
        <w:rPr>
          <w:rFonts w:ascii="Arial" w:hAnsi="Arial" w:cs="Arial"/>
          <w:lang w:val="pt-BR"/>
        </w:rPr>
        <w:t xml:space="preserve"> de deficiência (micronutrientes)</w:t>
      </w:r>
      <w:r w:rsidRPr="001C216F">
        <w:rPr>
          <w:rFonts w:ascii="Arial" w:hAnsi="Arial" w:cs="Arial"/>
          <w:lang w:val="pt-BR"/>
        </w:rPr>
        <w:t>;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oscilações</w:t>
      </w:r>
      <w:r w:rsidR="00F75F35" w:rsidRPr="001C216F">
        <w:rPr>
          <w:rFonts w:ascii="Arial" w:hAnsi="Arial" w:cs="Arial"/>
          <w:lang w:val="pt-BR"/>
        </w:rPr>
        <w:t xml:space="preserve"> de temperatura</w:t>
      </w:r>
      <w:r w:rsidRPr="001C216F">
        <w:rPr>
          <w:rFonts w:ascii="Arial" w:hAnsi="Arial" w:cs="Arial"/>
          <w:lang w:val="pt-BR"/>
        </w:rPr>
        <w:t>;</w:t>
      </w:r>
      <w:r w:rsidR="00F75F35" w:rsidRPr="001C216F">
        <w:rPr>
          <w:rFonts w:ascii="Arial" w:hAnsi="Arial" w:cs="Arial"/>
          <w:lang w:val="pt-BR"/>
        </w:rPr>
        <w:t xml:space="preserve"> substâncias inibidoras (amônia, desinfetantes, sulfeto de hidrogênio)</w:t>
      </w:r>
      <w:r w:rsidRPr="001C216F">
        <w:rPr>
          <w:rFonts w:ascii="Arial" w:hAnsi="Arial" w:cs="Arial"/>
          <w:lang w:val="pt-BR"/>
        </w:rPr>
        <w:t>;</w:t>
      </w:r>
      <w:r w:rsidR="00F75F3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deficiência</w:t>
      </w:r>
      <w:r w:rsidR="00F75F35" w:rsidRPr="001C216F">
        <w:rPr>
          <w:rFonts w:ascii="Arial" w:hAnsi="Arial" w:cs="Arial"/>
          <w:lang w:val="pt-BR"/>
        </w:rPr>
        <w:t xml:space="preserve"> no carregamento e sobrecarga do processo</w:t>
      </w:r>
      <w:r w:rsidR="00916FB5" w:rsidRPr="001C216F">
        <w:rPr>
          <w:rFonts w:ascii="Arial" w:hAnsi="Arial" w:cs="Arial"/>
          <w:lang w:val="pt-BR"/>
        </w:rPr>
        <w:t xml:space="preserve"> (CRESPO, 2005)</w:t>
      </w:r>
      <w:r w:rsidR="00F75F35" w:rsidRPr="001C216F">
        <w:rPr>
          <w:rFonts w:ascii="Arial" w:hAnsi="Arial" w:cs="Arial"/>
          <w:lang w:val="pt-BR"/>
        </w:rPr>
        <w:t>.</w:t>
      </w:r>
    </w:p>
    <w:p w:rsidR="00F75F35" w:rsidRPr="001C216F" w:rsidRDefault="0088783B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No proce</w:t>
      </w:r>
      <w:r w:rsidR="00163D0D" w:rsidRPr="001C216F">
        <w:rPr>
          <w:rFonts w:ascii="Arial" w:hAnsi="Arial" w:cs="Arial"/>
          <w:lang w:val="pt-BR"/>
        </w:rPr>
        <w:t>sso</w:t>
      </w:r>
      <w:r w:rsidRPr="001C216F">
        <w:rPr>
          <w:rFonts w:ascii="Arial" w:hAnsi="Arial" w:cs="Arial"/>
          <w:lang w:val="pt-BR"/>
        </w:rPr>
        <w:t xml:space="preserve"> para </w:t>
      </w:r>
      <w:r w:rsidR="00163D0D" w:rsidRPr="001C216F">
        <w:rPr>
          <w:rFonts w:ascii="Arial" w:hAnsi="Arial" w:cs="Arial"/>
          <w:lang w:val="pt-BR"/>
        </w:rPr>
        <w:t>conversão</w:t>
      </w:r>
      <w:r w:rsidRPr="001C216F">
        <w:rPr>
          <w:rFonts w:ascii="Arial" w:hAnsi="Arial" w:cs="Arial"/>
          <w:lang w:val="pt-BR"/>
        </w:rPr>
        <w:t xml:space="preserve"> </w:t>
      </w:r>
      <w:r w:rsidR="00163D0D" w:rsidRPr="001C216F">
        <w:rPr>
          <w:rFonts w:ascii="Arial" w:hAnsi="Arial" w:cs="Arial"/>
          <w:lang w:val="pt-BR"/>
        </w:rPr>
        <w:t xml:space="preserve">do </w:t>
      </w:r>
      <w:r w:rsidRPr="001C216F">
        <w:rPr>
          <w:rFonts w:ascii="Arial" w:hAnsi="Arial" w:cs="Arial"/>
          <w:lang w:val="pt-BR"/>
        </w:rPr>
        <w:t xml:space="preserve">biogás em energia elétrica, é </w:t>
      </w:r>
      <w:r w:rsidR="00163D0D" w:rsidRPr="001C216F">
        <w:rPr>
          <w:rFonts w:ascii="Arial" w:hAnsi="Arial" w:cs="Arial"/>
          <w:lang w:val="pt-BR"/>
        </w:rPr>
        <w:t>essencial</w:t>
      </w:r>
      <w:r w:rsidRPr="001C216F">
        <w:rPr>
          <w:rFonts w:ascii="Arial" w:hAnsi="Arial" w:cs="Arial"/>
          <w:lang w:val="pt-BR"/>
        </w:rPr>
        <w:t xml:space="preserve"> que </w:t>
      </w:r>
      <w:r w:rsidR="00163D0D" w:rsidRPr="001C216F">
        <w:rPr>
          <w:rFonts w:ascii="Arial" w:hAnsi="Arial" w:cs="Arial"/>
          <w:lang w:val="pt-BR"/>
        </w:rPr>
        <w:t>aconteça</w:t>
      </w:r>
      <w:r w:rsidRPr="001C216F">
        <w:rPr>
          <w:rFonts w:ascii="Arial" w:hAnsi="Arial" w:cs="Arial"/>
          <w:lang w:val="pt-BR"/>
        </w:rPr>
        <w:t xml:space="preserve"> uma </w:t>
      </w:r>
      <w:r w:rsidR="00163D0D" w:rsidRPr="001C216F">
        <w:rPr>
          <w:rFonts w:ascii="Arial" w:hAnsi="Arial" w:cs="Arial"/>
          <w:lang w:val="pt-BR"/>
        </w:rPr>
        <w:t>queima</w:t>
      </w:r>
      <w:r w:rsidRPr="001C216F">
        <w:rPr>
          <w:rFonts w:ascii="Arial" w:hAnsi="Arial" w:cs="Arial"/>
          <w:lang w:val="pt-BR"/>
        </w:rPr>
        <w:t xml:space="preserve"> controlada, onde a </w:t>
      </w:r>
      <w:r w:rsidR="00163D0D" w:rsidRPr="001C216F">
        <w:rPr>
          <w:rFonts w:ascii="Arial" w:hAnsi="Arial" w:cs="Arial"/>
          <w:lang w:val="pt-BR"/>
        </w:rPr>
        <w:t>alteração</w:t>
      </w:r>
      <w:r w:rsidRPr="001C216F">
        <w:rPr>
          <w:rFonts w:ascii="Arial" w:hAnsi="Arial" w:cs="Arial"/>
          <w:lang w:val="pt-BR"/>
        </w:rPr>
        <w:t xml:space="preserve"> processa-se pela mudança da energia química (rompimento das partículas do biogás) em energia térmica ou mecânica, a qual </w:t>
      </w:r>
      <w:r w:rsidR="00163D0D" w:rsidRPr="001C216F">
        <w:rPr>
          <w:rFonts w:ascii="Arial" w:hAnsi="Arial" w:cs="Arial"/>
          <w:lang w:val="pt-BR"/>
        </w:rPr>
        <w:t>ativa</w:t>
      </w:r>
      <w:r w:rsidRPr="001C216F">
        <w:rPr>
          <w:rFonts w:ascii="Arial" w:hAnsi="Arial" w:cs="Arial"/>
          <w:lang w:val="pt-BR"/>
        </w:rPr>
        <w:t xml:space="preserve"> um gerador que converte em energia elétrica. Entre as tecnologias disponíveis no mercado para a conversão, os motores de combustão interna – Ciclo Otto</w:t>
      </w:r>
      <w:r w:rsidR="00163D0D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e as microturbinas a gás são as mais utilizadas (ICLEI, 2010; COELHO</w:t>
      </w:r>
      <w:r w:rsidR="00916FB5" w:rsidRPr="001C216F">
        <w:rPr>
          <w:rFonts w:ascii="Arial" w:hAnsi="Arial" w:cs="Arial"/>
          <w:lang w:val="pt-BR"/>
        </w:rPr>
        <w:t xml:space="preserve"> </w:t>
      </w:r>
      <w:r w:rsidR="00916FB5" w:rsidRPr="001C216F">
        <w:rPr>
          <w:rFonts w:ascii="Arial" w:hAnsi="Arial" w:cs="Arial"/>
          <w:i/>
          <w:lang w:val="pt-BR"/>
        </w:rPr>
        <w:t>et. al</w:t>
      </w:r>
      <w:r w:rsidRPr="001C216F">
        <w:rPr>
          <w:rFonts w:ascii="Arial" w:hAnsi="Arial" w:cs="Arial"/>
          <w:lang w:val="pt-BR"/>
        </w:rPr>
        <w:t>, 2006).</w:t>
      </w:r>
    </w:p>
    <w:p w:rsidR="00F67F06" w:rsidRPr="001C216F" w:rsidRDefault="005430B7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</w:t>
      </w:r>
      <w:r w:rsidR="00F67F06" w:rsidRPr="001C216F">
        <w:rPr>
          <w:rFonts w:ascii="Arial" w:hAnsi="Arial" w:cs="Arial"/>
          <w:lang w:val="pt-BR"/>
        </w:rPr>
        <w:t xml:space="preserve"> Estatística </w:t>
      </w:r>
      <w:r w:rsidR="00F25D32" w:rsidRPr="001C216F">
        <w:rPr>
          <w:rFonts w:ascii="Arial" w:hAnsi="Arial" w:cs="Arial"/>
          <w:lang w:val="pt-BR"/>
        </w:rPr>
        <w:t xml:space="preserve">é a ferramenta mais adequada </w:t>
      </w:r>
      <w:r w:rsidR="00F67F06" w:rsidRPr="001C216F">
        <w:rPr>
          <w:rFonts w:ascii="Arial" w:hAnsi="Arial" w:cs="Arial"/>
          <w:lang w:val="pt-BR"/>
        </w:rPr>
        <w:t xml:space="preserve">no controle e diagnóstico dos processos empresariais. Da amostra, representativa e </w:t>
      </w:r>
      <w:r w:rsidR="00F25D32" w:rsidRPr="001C216F">
        <w:rPr>
          <w:rFonts w:ascii="Arial" w:hAnsi="Arial" w:cs="Arial"/>
          <w:lang w:val="pt-BR"/>
        </w:rPr>
        <w:t>ajustada</w:t>
      </w:r>
      <w:r w:rsidR="00F67F06" w:rsidRPr="001C216F">
        <w:rPr>
          <w:rFonts w:ascii="Arial" w:hAnsi="Arial" w:cs="Arial"/>
          <w:lang w:val="pt-BR"/>
        </w:rPr>
        <w:t xml:space="preserve">, a população pode se </w:t>
      </w:r>
      <w:r w:rsidR="00F25D32" w:rsidRPr="001C216F">
        <w:rPr>
          <w:rFonts w:ascii="Arial" w:hAnsi="Arial" w:cs="Arial"/>
          <w:lang w:val="pt-BR"/>
        </w:rPr>
        <w:t>divulgar</w:t>
      </w:r>
      <w:r w:rsidR="00F67F06" w:rsidRPr="001C216F">
        <w:rPr>
          <w:rFonts w:ascii="Arial" w:hAnsi="Arial" w:cs="Arial"/>
          <w:lang w:val="pt-BR"/>
        </w:rPr>
        <w:t xml:space="preserve"> </w:t>
      </w:r>
      <w:r w:rsidR="00BE314D" w:rsidRPr="001C216F">
        <w:rPr>
          <w:rFonts w:ascii="Arial" w:hAnsi="Arial" w:cs="Arial"/>
          <w:lang w:val="pt-BR"/>
        </w:rPr>
        <w:t xml:space="preserve">pelo </w:t>
      </w:r>
      <w:r w:rsidR="00F67F06" w:rsidRPr="001C216F">
        <w:rPr>
          <w:rFonts w:ascii="Arial" w:hAnsi="Arial" w:cs="Arial"/>
          <w:lang w:val="pt-BR"/>
        </w:rPr>
        <w:t>menos</w:t>
      </w:r>
      <w:r w:rsidR="00BE314D" w:rsidRPr="001C216F">
        <w:rPr>
          <w:rFonts w:ascii="Arial" w:hAnsi="Arial" w:cs="Arial"/>
          <w:lang w:val="pt-BR"/>
        </w:rPr>
        <w:t xml:space="preserve"> em termos das características principais, e os processos e produtos </w:t>
      </w:r>
      <w:r w:rsidR="00E64714" w:rsidRPr="001C216F">
        <w:rPr>
          <w:rFonts w:ascii="Arial" w:hAnsi="Arial" w:cs="Arial"/>
          <w:lang w:val="pt-BR"/>
        </w:rPr>
        <w:t>aperfeiçoados</w:t>
      </w:r>
      <w:r w:rsidR="00BE314D" w:rsidRPr="001C216F">
        <w:rPr>
          <w:rFonts w:ascii="Arial" w:hAnsi="Arial" w:cs="Arial"/>
          <w:lang w:val="pt-BR"/>
        </w:rPr>
        <w:t xml:space="preserve">. É através dos conceitos de Estatística que </w:t>
      </w:r>
      <w:r w:rsidR="00E64714" w:rsidRPr="001C216F">
        <w:rPr>
          <w:rFonts w:ascii="Arial" w:hAnsi="Arial" w:cs="Arial"/>
          <w:lang w:val="pt-BR"/>
        </w:rPr>
        <w:t>se</w:t>
      </w:r>
      <w:r w:rsidR="00BE314D" w:rsidRPr="001C216F">
        <w:rPr>
          <w:rFonts w:ascii="Arial" w:hAnsi="Arial" w:cs="Arial"/>
          <w:lang w:val="pt-BR"/>
        </w:rPr>
        <w:t xml:space="preserve"> </w:t>
      </w:r>
      <w:r w:rsidR="00E64714" w:rsidRPr="001C216F">
        <w:rPr>
          <w:rFonts w:ascii="Arial" w:hAnsi="Arial" w:cs="Arial"/>
          <w:lang w:val="pt-BR"/>
        </w:rPr>
        <w:t>determina</w:t>
      </w:r>
      <w:r w:rsidR="00BE314D" w:rsidRPr="001C216F">
        <w:rPr>
          <w:rFonts w:ascii="Arial" w:hAnsi="Arial" w:cs="Arial"/>
          <w:lang w:val="pt-BR"/>
        </w:rPr>
        <w:t xml:space="preserve"> o tamanho da amostra </w:t>
      </w:r>
      <w:r w:rsidR="00E64714" w:rsidRPr="001C216F">
        <w:rPr>
          <w:rFonts w:ascii="Arial" w:hAnsi="Arial" w:cs="Arial"/>
          <w:lang w:val="pt-BR"/>
        </w:rPr>
        <w:t>adequada</w:t>
      </w:r>
      <w:r w:rsidR="00BE314D" w:rsidRPr="001C216F">
        <w:rPr>
          <w:rFonts w:ascii="Arial" w:hAnsi="Arial" w:cs="Arial"/>
          <w:lang w:val="pt-BR"/>
        </w:rPr>
        <w:t xml:space="preserve"> e </w:t>
      </w:r>
      <w:r w:rsidR="00E64714" w:rsidRPr="001C216F">
        <w:rPr>
          <w:rFonts w:ascii="Arial" w:hAnsi="Arial" w:cs="Arial"/>
          <w:lang w:val="pt-BR"/>
        </w:rPr>
        <w:t>o instrumento</w:t>
      </w:r>
      <w:r w:rsidR="00BE314D" w:rsidRPr="001C216F">
        <w:rPr>
          <w:rFonts w:ascii="Arial" w:hAnsi="Arial" w:cs="Arial"/>
          <w:lang w:val="pt-BR"/>
        </w:rPr>
        <w:t xml:space="preserve"> </w:t>
      </w:r>
      <w:r w:rsidR="00E64714" w:rsidRPr="001C216F">
        <w:rPr>
          <w:rFonts w:ascii="Arial" w:hAnsi="Arial" w:cs="Arial"/>
          <w:lang w:val="pt-BR"/>
        </w:rPr>
        <w:t>perfeito</w:t>
      </w:r>
      <w:r w:rsidR="00BE314D" w:rsidRPr="001C216F">
        <w:rPr>
          <w:rFonts w:ascii="Arial" w:hAnsi="Arial" w:cs="Arial"/>
          <w:lang w:val="pt-BR"/>
        </w:rPr>
        <w:t xml:space="preserve"> para </w:t>
      </w:r>
      <w:r w:rsidR="00E64714" w:rsidRPr="001C216F">
        <w:rPr>
          <w:rFonts w:ascii="Arial" w:hAnsi="Arial" w:cs="Arial"/>
          <w:lang w:val="pt-BR"/>
        </w:rPr>
        <w:t>resolver</w:t>
      </w:r>
      <w:r w:rsidR="00BE314D" w:rsidRPr="001C216F">
        <w:rPr>
          <w:rFonts w:ascii="Arial" w:hAnsi="Arial" w:cs="Arial"/>
          <w:lang w:val="pt-BR"/>
        </w:rPr>
        <w:t xml:space="preserve"> problemas</w:t>
      </w:r>
      <w:r w:rsidR="00E64714" w:rsidRPr="001C216F">
        <w:rPr>
          <w:rFonts w:ascii="Arial" w:hAnsi="Arial" w:cs="Arial"/>
          <w:lang w:val="pt-BR"/>
        </w:rPr>
        <w:t xml:space="preserve"> específicos</w:t>
      </w:r>
      <w:r w:rsidR="00BE314D" w:rsidRPr="001C216F">
        <w:rPr>
          <w:rFonts w:ascii="Arial" w:hAnsi="Arial" w:cs="Arial"/>
          <w:lang w:val="pt-BR"/>
        </w:rPr>
        <w:t xml:space="preserve">. </w:t>
      </w:r>
      <w:r w:rsidR="00E64714" w:rsidRPr="001C216F">
        <w:rPr>
          <w:rFonts w:ascii="Arial" w:hAnsi="Arial" w:cs="Arial"/>
          <w:lang w:val="pt-BR"/>
        </w:rPr>
        <w:t>Não obstante</w:t>
      </w:r>
      <w:r w:rsidR="00BE314D" w:rsidRPr="001C216F">
        <w:rPr>
          <w:rFonts w:ascii="Arial" w:hAnsi="Arial" w:cs="Arial"/>
          <w:lang w:val="pt-BR"/>
        </w:rPr>
        <w:t xml:space="preserve">, os </w:t>
      </w:r>
      <w:r w:rsidR="00E64714" w:rsidRPr="001C216F">
        <w:rPr>
          <w:rFonts w:ascii="Arial" w:hAnsi="Arial" w:cs="Arial"/>
          <w:lang w:val="pt-BR"/>
        </w:rPr>
        <w:t>preceitos estatísticos</w:t>
      </w:r>
      <w:r w:rsidR="00BE314D" w:rsidRPr="001C216F">
        <w:rPr>
          <w:rFonts w:ascii="Arial" w:hAnsi="Arial" w:cs="Arial"/>
          <w:lang w:val="pt-BR"/>
        </w:rPr>
        <w:t xml:space="preserve"> pro</w:t>
      </w:r>
      <w:r w:rsidR="00E64714" w:rsidRPr="001C216F">
        <w:rPr>
          <w:rFonts w:ascii="Arial" w:hAnsi="Arial" w:cs="Arial"/>
          <w:lang w:val="pt-BR"/>
        </w:rPr>
        <w:t>movem</w:t>
      </w:r>
      <w:r w:rsidR="00BE314D" w:rsidRPr="001C216F">
        <w:rPr>
          <w:rFonts w:ascii="Arial" w:hAnsi="Arial" w:cs="Arial"/>
          <w:lang w:val="pt-BR"/>
        </w:rPr>
        <w:t xml:space="preserve"> medidas de risco e </w:t>
      </w:r>
      <w:r w:rsidR="00E64714" w:rsidRPr="001C216F">
        <w:rPr>
          <w:rFonts w:ascii="Arial" w:hAnsi="Arial" w:cs="Arial"/>
          <w:lang w:val="pt-BR"/>
        </w:rPr>
        <w:t>precisão</w:t>
      </w:r>
      <w:r w:rsidR="00BE314D" w:rsidRPr="001C216F">
        <w:rPr>
          <w:rFonts w:ascii="Arial" w:hAnsi="Arial" w:cs="Arial"/>
          <w:lang w:val="pt-BR"/>
        </w:rPr>
        <w:t xml:space="preserve"> das </w:t>
      </w:r>
      <w:r w:rsidR="00E64714" w:rsidRPr="001C216F">
        <w:rPr>
          <w:rFonts w:ascii="Arial" w:hAnsi="Arial" w:cs="Arial"/>
          <w:lang w:val="pt-BR"/>
        </w:rPr>
        <w:t>avaliações</w:t>
      </w:r>
      <w:r w:rsidR="00BE314D" w:rsidRPr="001C216F">
        <w:rPr>
          <w:rFonts w:ascii="Arial" w:hAnsi="Arial" w:cs="Arial"/>
          <w:lang w:val="pt-BR"/>
        </w:rPr>
        <w:t xml:space="preserve"> em </w:t>
      </w:r>
      <w:r w:rsidR="00E64714" w:rsidRPr="001C216F">
        <w:rPr>
          <w:rFonts w:ascii="Arial" w:hAnsi="Arial" w:cs="Arial"/>
          <w:lang w:val="pt-BR"/>
        </w:rPr>
        <w:t>função</w:t>
      </w:r>
      <w:r w:rsidR="00BE314D" w:rsidRPr="001C216F">
        <w:rPr>
          <w:rFonts w:ascii="Arial" w:hAnsi="Arial" w:cs="Arial"/>
          <w:lang w:val="pt-BR"/>
        </w:rPr>
        <w:t xml:space="preserve"> </w:t>
      </w:r>
      <w:r w:rsidR="00E64714" w:rsidRPr="001C216F">
        <w:rPr>
          <w:rFonts w:ascii="Arial" w:hAnsi="Arial" w:cs="Arial"/>
          <w:lang w:val="pt-BR"/>
        </w:rPr>
        <w:t>d</w:t>
      </w:r>
      <w:r w:rsidR="00BE314D" w:rsidRPr="001C216F">
        <w:rPr>
          <w:rFonts w:ascii="Arial" w:hAnsi="Arial" w:cs="Arial"/>
          <w:lang w:val="pt-BR"/>
        </w:rPr>
        <w:t>os parâm</w:t>
      </w:r>
      <w:r w:rsidR="00E64714" w:rsidRPr="001C216F">
        <w:rPr>
          <w:rFonts w:ascii="Arial" w:hAnsi="Arial" w:cs="Arial"/>
          <w:lang w:val="pt-BR"/>
        </w:rPr>
        <w:t>etros verdadeiros da população</w:t>
      </w:r>
      <w:r w:rsidR="001D7A8C" w:rsidRPr="001C216F">
        <w:rPr>
          <w:rFonts w:ascii="Arial" w:hAnsi="Arial" w:cs="Arial"/>
          <w:lang w:val="pt-BR"/>
        </w:rPr>
        <w:t xml:space="preserve"> (MONTGOMERY, 2009)</w:t>
      </w:r>
      <w:r w:rsidR="00E64714" w:rsidRPr="001C216F">
        <w:rPr>
          <w:rFonts w:ascii="Arial" w:hAnsi="Arial" w:cs="Arial"/>
          <w:lang w:val="pt-BR"/>
        </w:rPr>
        <w:t>.</w:t>
      </w:r>
    </w:p>
    <w:p w:rsidR="00084E68" w:rsidRPr="001C216F" w:rsidRDefault="00705055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U</w:t>
      </w:r>
      <w:r w:rsidR="00084E68" w:rsidRPr="001C216F">
        <w:rPr>
          <w:rFonts w:ascii="Arial" w:hAnsi="Arial" w:cs="Arial"/>
          <w:lang w:val="pt-BR"/>
        </w:rPr>
        <w:t xml:space="preserve">m produto ou serviço de qualidade é aquele que </w:t>
      </w:r>
      <w:r w:rsidR="00E73A3F" w:rsidRPr="001C216F">
        <w:rPr>
          <w:rFonts w:ascii="Arial" w:hAnsi="Arial" w:cs="Arial"/>
          <w:lang w:val="pt-BR"/>
        </w:rPr>
        <w:t>acata</w:t>
      </w:r>
      <w:r w:rsidR="00084E68" w:rsidRPr="001C216F">
        <w:rPr>
          <w:rFonts w:ascii="Arial" w:hAnsi="Arial" w:cs="Arial"/>
          <w:lang w:val="pt-BR"/>
        </w:rPr>
        <w:t xml:space="preserve"> </w:t>
      </w:r>
      <w:r w:rsidR="00E73A3F" w:rsidRPr="001C216F">
        <w:rPr>
          <w:rFonts w:ascii="Arial" w:hAnsi="Arial" w:cs="Arial"/>
          <w:lang w:val="pt-BR"/>
        </w:rPr>
        <w:t>corretamente</w:t>
      </w:r>
      <w:r w:rsidR="00084E68" w:rsidRPr="001C216F">
        <w:rPr>
          <w:rFonts w:ascii="Arial" w:hAnsi="Arial" w:cs="Arial"/>
          <w:lang w:val="pt-BR"/>
        </w:rPr>
        <w:t xml:space="preserve"> às especificações, </w:t>
      </w:r>
      <w:r w:rsidR="00E73A3F" w:rsidRPr="001C216F">
        <w:rPr>
          <w:rFonts w:ascii="Arial" w:hAnsi="Arial" w:cs="Arial"/>
          <w:lang w:val="pt-BR"/>
        </w:rPr>
        <w:t>alcançando</w:t>
      </w:r>
      <w:r w:rsidR="00084E68" w:rsidRPr="001C216F">
        <w:rPr>
          <w:rFonts w:ascii="Arial" w:hAnsi="Arial" w:cs="Arial"/>
          <w:lang w:val="pt-BR"/>
        </w:rPr>
        <w:t xml:space="preserve"> o valor </w:t>
      </w:r>
      <w:r w:rsidR="00E73A3F" w:rsidRPr="001C216F">
        <w:rPr>
          <w:rFonts w:ascii="Arial" w:hAnsi="Arial" w:cs="Arial"/>
          <w:lang w:val="pt-BR"/>
        </w:rPr>
        <w:t>calculado</w:t>
      </w:r>
      <w:r w:rsidR="00084E68" w:rsidRPr="001C216F">
        <w:rPr>
          <w:rFonts w:ascii="Arial" w:hAnsi="Arial" w:cs="Arial"/>
          <w:lang w:val="pt-BR"/>
        </w:rPr>
        <w:t xml:space="preserve"> com a menor </w:t>
      </w:r>
      <w:r w:rsidR="00E73A3F" w:rsidRPr="001C216F">
        <w:rPr>
          <w:rFonts w:ascii="Arial" w:hAnsi="Arial" w:cs="Arial"/>
          <w:lang w:val="pt-BR"/>
        </w:rPr>
        <w:t>oscilação</w:t>
      </w:r>
      <w:r w:rsidR="00084E68" w:rsidRPr="001C216F">
        <w:rPr>
          <w:rFonts w:ascii="Arial" w:hAnsi="Arial" w:cs="Arial"/>
          <w:lang w:val="pt-BR"/>
        </w:rPr>
        <w:t xml:space="preserve"> possível </w:t>
      </w:r>
      <w:r w:rsidR="00E73A3F" w:rsidRPr="001C216F">
        <w:rPr>
          <w:rFonts w:ascii="Arial" w:hAnsi="Arial" w:cs="Arial"/>
          <w:lang w:val="pt-BR"/>
        </w:rPr>
        <w:t>ao redor</w:t>
      </w:r>
      <w:r w:rsidR="00084E68" w:rsidRPr="001C216F">
        <w:rPr>
          <w:rFonts w:ascii="Arial" w:hAnsi="Arial" w:cs="Arial"/>
          <w:lang w:val="pt-BR"/>
        </w:rPr>
        <w:t xml:space="preserve"> dele.</w:t>
      </w:r>
      <w:r w:rsidR="00EE5191" w:rsidRPr="001C216F">
        <w:rPr>
          <w:rFonts w:ascii="Arial" w:hAnsi="Arial" w:cs="Arial"/>
          <w:lang w:val="pt-BR"/>
        </w:rPr>
        <w:t xml:space="preserve"> </w:t>
      </w:r>
      <w:r w:rsidR="00084E68" w:rsidRPr="001C216F">
        <w:rPr>
          <w:rFonts w:ascii="Arial" w:hAnsi="Arial" w:cs="Arial"/>
          <w:lang w:val="pt-BR"/>
        </w:rPr>
        <w:t xml:space="preserve">Cada produto </w:t>
      </w:r>
      <w:r w:rsidR="00E73A3F" w:rsidRPr="001C216F">
        <w:rPr>
          <w:rFonts w:ascii="Arial" w:hAnsi="Arial" w:cs="Arial"/>
          <w:lang w:val="pt-BR"/>
        </w:rPr>
        <w:t>porta</w:t>
      </w:r>
      <w:r w:rsidR="00084E68" w:rsidRPr="001C216F">
        <w:rPr>
          <w:rFonts w:ascii="Arial" w:hAnsi="Arial" w:cs="Arial"/>
          <w:lang w:val="pt-BR"/>
        </w:rPr>
        <w:t xml:space="preserve"> um</w:t>
      </w:r>
      <w:r w:rsidR="00E73A3F" w:rsidRPr="001C216F">
        <w:rPr>
          <w:rFonts w:ascii="Arial" w:hAnsi="Arial" w:cs="Arial"/>
          <w:lang w:val="pt-BR"/>
        </w:rPr>
        <w:t>a</w:t>
      </w:r>
      <w:r w:rsidR="00084E68" w:rsidRPr="001C216F">
        <w:rPr>
          <w:rFonts w:ascii="Arial" w:hAnsi="Arial" w:cs="Arial"/>
          <w:lang w:val="pt-BR"/>
        </w:rPr>
        <w:t xml:space="preserve"> </w:t>
      </w:r>
      <w:r w:rsidR="00E73A3F" w:rsidRPr="001C216F">
        <w:rPr>
          <w:rFonts w:ascii="Arial" w:hAnsi="Arial" w:cs="Arial"/>
          <w:lang w:val="pt-BR"/>
        </w:rPr>
        <w:t>quantidade</w:t>
      </w:r>
      <w:r w:rsidR="00084E68" w:rsidRPr="001C216F">
        <w:rPr>
          <w:rFonts w:ascii="Arial" w:hAnsi="Arial" w:cs="Arial"/>
          <w:lang w:val="pt-BR"/>
        </w:rPr>
        <w:t xml:space="preserve"> de </w:t>
      </w:r>
      <w:r w:rsidR="00E73A3F" w:rsidRPr="001C216F">
        <w:rPr>
          <w:rFonts w:ascii="Arial" w:hAnsi="Arial" w:cs="Arial"/>
          <w:lang w:val="pt-BR"/>
        </w:rPr>
        <w:t>dados</w:t>
      </w:r>
      <w:r w:rsidR="00084E68" w:rsidRPr="001C216F">
        <w:rPr>
          <w:rFonts w:ascii="Arial" w:hAnsi="Arial" w:cs="Arial"/>
          <w:lang w:val="pt-BR"/>
        </w:rPr>
        <w:t xml:space="preserve"> que, </w:t>
      </w:r>
      <w:r w:rsidR="00E73A3F" w:rsidRPr="001C216F">
        <w:rPr>
          <w:rFonts w:ascii="Arial" w:hAnsi="Arial" w:cs="Arial"/>
          <w:lang w:val="pt-BR"/>
        </w:rPr>
        <w:t>conjugados</w:t>
      </w:r>
      <w:r w:rsidR="00084E68" w:rsidRPr="001C216F">
        <w:rPr>
          <w:rFonts w:ascii="Arial" w:hAnsi="Arial" w:cs="Arial"/>
          <w:lang w:val="pt-BR"/>
        </w:rPr>
        <w:t xml:space="preserve">, </w:t>
      </w:r>
      <w:r w:rsidR="00E73A3F" w:rsidRPr="001C216F">
        <w:rPr>
          <w:rFonts w:ascii="Arial" w:hAnsi="Arial" w:cs="Arial"/>
          <w:lang w:val="pt-BR"/>
        </w:rPr>
        <w:t>delineiam</w:t>
      </w:r>
      <w:r w:rsidR="00084E68" w:rsidRPr="001C216F">
        <w:rPr>
          <w:rFonts w:ascii="Arial" w:hAnsi="Arial" w:cs="Arial"/>
          <w:lang w:val="pt-BR"/>
        </w:rPr>
        <w:t xml:space="preserve"> sua adequação </w:t>
      </w:r>
      <w:r w:rsidR="00E73A3F" w:rsidRPr="001C216F">
        <w:rPr>
          <w:rFonts w:ascii="Arial" w:hAnsi="Arial" w:cs="Arial"/>
          <w:lang w:val="pt-BR"/>
        </w:rPr>
        <w:t>à utilização</w:t>
      </w:r>
      <w:r w:rsidR="00084E68" w:rsidRPr="001C216F">
        <w:rPr>
          <w:rFonts w:ascii="Arial" w:hAnsi="Arial" w:cs="Arial"/>
          <w:lang w:val="pt-BR"/>
        </w:rPr>
        <w:t>. Ess</w:t>
      </w:r>
      <w:r w:rsidR="00E73A3F" w:rsidRPr="001C216F">
        <w:rPr>
          <w:rFonts w:ascii="Arial" w:hAnsi="Arial" w:cs="Arial"/>
          <w:lang w:val="pt-BR"/>
        </w:rPr>
        <w:t>a</w:t>
      </w:r>
      <w:r w:rsidR="00084E68" w:rsidRPr="001C216F">
        <w:rPr>
          <w:rFonts w:ascii="Arial" w:hAnsi="Arial" w:cs="Arial"/>
          <w:lang w:val="pt-BR"/>
        </w:rPr>
        <w:t xml:space="preserve">s </w:t>
      </w:r>
      <w:r w:rsidR="00E73A3F" w:rsidRPr="001C216F">
        <w:rPr>
          <w:rFonts w:ascii="Arial" w:hAnsi="Arial" w:cs="Arial"/>
          <w:lang w:val="pt-BR"/>
        </w:rPr>
        <w:t>informações</w:t>
      </w:r>
      <w:r w:rsidR="00084E68" w:rsidRPr="001C216F">
        <w:rPr>
          <w:rFonts w:ascii="Arial" w:hAnsi="Arial" w:cs="Arial"/>
          <w:lang w:val="pt-BR"/>
        </w:rPr>
        <w:t xml:space="preserve"> são </w:t>
      </w:r>
      <w:r w:rsidR="00E73A3F" w:rsidRPr="001C216F">
        <w:rPr>
          <w:rFonts w:ascii="Arial" w:hAnsi="Arial" w:cs="Arial"/>
          <w:lang w:val="pt-BR"/>
        </w:rPr>
        <w:t>comumente</w:t>
      </w:r>
      <w:r w:rsidR="00084E68" w:rsidRPr="001C216F">
        <w:rPr>
          <w:rFonts w:ascii="Arial" w:hAnsi="Arial" w:cs="Arial"/>
          <w:lang w:val="pt-BR"/>
        </w:rPr>
        <w:t xml:space="preserve"> </w:t>
      </w:r>
      <w:r w:rsidR="00E73A3F" w:rsidRPr="001C216F">
        <w:rPr>
          <w:rFonts w:ascii="Arial" w:hAnsi="Arial" w:cs="Arial"/>
          <w:lang w:val="pt-BR"/>
        </w:rPr>
        <w:t>denominadas</w:t>
      </w:r>
      <w:r w:rsidR="00084E68" w:rsidRPr="001C216F">
        <w:rPr>
          <w:rFonts w:ascii="Arial" w:hAnsi="Arial" w:cs="Arial"/>
          <w:lang w:val="pt-BR"/>
        </w:rPr>
        <w:t xml:space="preserve"> </w:t>
      </w:r>
      <w:r w:rsidR="00E73A3F" w:rsidRPr="001C216F">
        <w:rPr>
          <w:rFonts w:ascii="Arial" w:hAnsi="Arial" w:cs="Arial"/>
          <w:lang w:val="pt-BR"/>
        </w:rPr>
        <w:t>peculiaridades</w:t>
      </w:r>
      <w:r w:rsidR="00084E68" w:rsidRPr="001C216F">
        <w:rPr>
          <w:rFonts w:ascii="Arial" w:hAnsi="Arial" w:cs="Arial"/>
          <w:lang w:val="pt-BR"/>
        </w:rPr>
        <w:t xml:space="preserve"> da qualidade ou indicadores de desempenho</w:t>
      </w:r>
      <w:r w:rsidR="00576985" w:rsidRPr="001C216F">
        <w:rPr>
          <w:rFonts w:ascii="Arial" w:hAnsi="Arial" w:cs="Arial"/>
          <w:lang w:val="pt-BR"/>
        </w:rPr>
        <w:t xml:space="preserve"> (AYRES, 2009)</w:t>
      </w:r>
      <w:r w:rsidR="00084E68" w:rsidRPr="001C216F">
        <w:rPr>
          <w:rFonts w:ascii="Arial" w:hAnsi="Arial" w:cs="Arial"/>
          <w:lang w:val="pt-BR"/>
        </w:rPr>
        <w:t>.</w:t>
      </w:r>
    </w:p>
    <w:p w:rsidR="00084E68" w:rsidRPr="001C216F" w:rsidRDefault="00084E68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</w:t>
      </w:r>
      <w:r w:rsidR="003E6EF8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 xml:space="preserve">ontrole </w:t>
      </w:r>
      <w:r w:rsidR="003E6EF8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 xml:space="preserve">statístico </w:t>
      </w:r>
      <w:r w:rsidR="003E6EF8" w:rsidRPr="001C216F">
        <w:rPr>
          <w:rFonts w:ascii="Arial" w:hAnsi="Arial" w:cs="Arial"/>
          <w:lang w:val="pt-BR"/>
        </w:rPr>
        <w:t>de</w:t>
      </w:r>
      <w:r w:rsidRPr="001C216F">
        <w:rPr>
          <w:rFonts w:ascii="Arial" w:hAnsi="Arial" w:cs="Arial"/>
          <w:lang w:val="pt-BR"/>
        </w:rPr>
        <w:t xml:space="preserve"> </w:t>
      </w:r>
      <w:r w:rsidR="003E6EF8" w:rsidRPr="001C216F">
        <w:rPr>
          <w:rFonts w:ascii="Arial" w:hAnsi="Arial" w:cs="Arial"/>
          <w:lang w:val="pt-BR"/>
        </w:rPr>
        <w:t>P</w:t>
      </w:r>
      <w:r w:rsidRPr="001C216F">
        <w:rPr>
          <w:rFonts w:ascii="Arial" w:hAnsi="Arial" w:cs="Arial"/>
          <w:lang w:val="pt-BR"/>
        </w:rPr>
        <w:t xml:space="preserve">rocesso (CEP) é uma </w:t>
      </w:r>
      <w:r w:rsidR="00CE0EEE" w:rsidRPr="001C216F">
        <w:rPr>
          <w:rFonts w:ascii="Arial" w:hAnsi="Arial" w:cs="Arial"/>
          <w:lang w:val="pt-BR"/>
        </w:rPr>
        <w:t>ferramenta</w:t>
      </w:r>
      <w:r w:rsidRPr="001C216F">
        <w:rPr>
          <w:rFonts w:ascii="Arial" w:hAnsi="Arial" w:cs="Arial"/>
          <w:lang w:val="pt-BR"/>
        </w:rPr>
        <w:t xml:space="preserve"> estatística </w:t>
      </w:r>
      <w:r w:rsidR="00CE0EEE" w:rsidRPr="001C216F">
        <w:rPr>
          <w:rFonts w:ascii="Arial" w:hAnsi="Arial" w:cs="Arial"/>
          <w:lang w:val="pt-BR"/>
        </w:rPr>
        <w:t>aproveitada</w:t>
      </w:r>
      <w:r w:rsidRPr="001C216F">
        <w:rPr>
          <w:rFonts w:ascii="Arial" w:hAnsi="Arial" w:cs="Arial"/>
          <w:lang w:val="pt-BR"/>
        </w:rPr>
        <w:t xml:space="preserve"> à produção que </w:t>
      </w:r>
      <w:r w:rsidR="00CE0EEE" w:rsidRPr="001C216F">
        <w:rPr>
          <w:rFonts w:ascii="Arial" w:hAnsi="Arial" w:cs="Arial"/>
          <w:lang w:val="pt-BR"/>
        </w:rPr>
        <w:t>possibilita</w:t>
      </w:r>
      <w:r w:rsidRPr="001C216F">
        <w:rPr>
          <w:rFonts w:ascii="Arial" w:hAnsi="Arial" w:cs="Arial"/>
          <w:lang w:val="pt-BR"/>
        </w:rPr>
        <w:t xml:space="preserve"> a </w:t>
      </w:r>
      <w:r w:rsidR="00CE0EEE" w:rsidRPr="001C216F">
        <w:rPr>
          <w:rFonts w:ascii="Arial" w:hAnsi="Arial" w:cs="Arial"/>
          <w:lang w:val="pt-BR"/>
        </w:rPr>
        <w:t>diminuição</w:t>
      </w:r>
      <w:r w:rsidRPr="001C216F">
        <w:rPr>
          <w:rFonts w:ascii="Arial" w:hAnsi="Arial" w:cs="Arial"/>
          <w:lang w:val="pt-BR"/>
        </w:rPr>
        <w:t xml:space="preserve"> sistemática da variabilidade nas </w:t>
      </w:r>
      <w:r w:rsidR="00CE0EEE" w:rsidRPr="001C216F">
        <w:rPr>
          <w:rFonts w:ascii="Arial" w:hAnsi="Arial" w:cs="Arial"/>
          <w:lang w:val="pt-BR"/>
        </w:rPr>
        <w:t xml:space="preserve">especificações </w:t>
      </w:r>
      <w:r w:rsidRPr="001C216F">
        <w:rPr>
          <w:rFonts w:ascii="Arial" w:hAnsi="Arial" w:cs="Arial"/>
          <w:lang w:val="pt-BR"/>
        </w:rPr>
        <w:t xml:space="preserve">da qualidade de interesse, </w:t>
      </w:r>
      <w:r w:rsidR="00CE0EEE" w:rsidRPr="001C216F">
        <w:rPr>
          <w:rFonts w:ascii="Arial" w:hAnsi="Arial" w:cs="Arial"/>
          <w:lang w:val="pt-BR"/>
        </w:rPr>
        <w:t>promovendo</w:t>
      </w:r>
      <w:r w:rsidRPr="001C216F">
        <w:rPr>
          <w:rFonts w:ascii="Arial" w:hAnsi="Arial" w:cs="Arial"/>
          <w:lang w:val="pt-BR"/>
        </w:rPr>
        <w:t xml:space="preserve"> para </w:t>
      </w:r>
      <w:r w:rsidR="00CE0EEE" w:rsidRPr="001C216F">
        <w:rPr>
          <w:rFonts w:ascii="Arial" w:hAnsi="Arial" w:cs="Arial"/>
          <w:lang w:val="pt-BR"/>
        </w:rPr>
        <w:t xml:space="preserve">o aperfeiçoamento </w:t>
      </w:r>
      <w:r w:rsidRPr="001C216F">
        <w:rPr>
          <w:rFonts w:ascii="Arial" w:hAnsi="Arial" w:cs="Arial"/>
          <w:lang w:val="pt-BR"/>
        </w:rPr>
        <w:t>da qualidade intrínseca, da produ</w:t>
      </w:r>
      <w:r w:rsidR="00CE0EEE" w:rsidRPr="001C216F">
        <w:rPr>
          <w:rFonts w:ascii="Arial" w:hAnsi="Arial" w:cs="Arial"/>
          <w:lang w:val="pt-BR"/>
        </w:rPr>
        <w:t>ção</w:t>
      </w:r>
      <w:r w:rsidRPr="001C216F">
        <w:rPr>
          <w:rFonts w:ascii="Arial" w:hAnsi="Arial" w:cs="Arial"/>
          <w:lang w:val="pt-BR"/>
        </w:rPr>
        <w:t xml:space="preserve">, da </w:t>
      </w:r>
      <w:r w:rsidR="00CE0EEE" w:rsidRPr="001C216F">
        <w:rPr>
          <w:rFonts w:ascii="Arial" w:hAnsi="Arial" w:cs="Arial"/>
          <w:lang w:val="pt-BR"/>
        </w:rPr>
        <w:t>segurança</w:t>
      </w:r>
      <w:r w:rsidRPr="001C216F">
        <w:rPr>
          <w:rFonts w:ascii="Arial" w:hAnsi="Arial" w:cs="Arial"/>
          <w:lang w:val="pt-BR"/>
        </w:rPr>
        <w:t xml:space="preserve"> e do</w:t>
      </w:r>
      <w:r w:rsidR="00CE0EEE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 custo</w:t>
      </w:r>
      <w:r w:rsidR="00CE0EEE" w:rsidRPr="001C216F">
        <w:rPr>
          <w:rFonts w:ascii="Arial" w:hAnsi="Arial" w:cs="Arial"/>
          <w:lang w:val="pt-BR"/>
        </w:rPr>
        <w:t>s</w:t>
      </w:r>
      <w:r w:rsidR="001D7A8C" w:rsidRPr="001C216F">
        <w:rPr>
          <w:rFonts w:ascii="Arial" w:hAnsi="Arial" w:cs="Arial"/>
          <w:lang w:val="pt-BR"/>
        </w:rPr>
        <w:t xml:space="preserve"> (MONTGOMERY, 2009)</w:t>
      </w:r>
      <w:r w:rsidRPr="001C216F">
        <w:rPr>
          <w:rFonts w:ascii="Arial" w:hAnsi="Arial" w:cs="Arial"/>
          <w:lang w:val="pt-BR"/>
        </w:rPr>
        <w:t>.</w:t>
      </w:r>
    </w:p>
    <w:p w:rsidR="00084E68" w:rsidRPr="001C216F" w:rsidRDefault="00084E68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</w:t>
      </w:r>
      <w:r w:rsidR="00CE0EEE" w:rsidRPr="001C216F">
        <w:rPr>
          <w:rFonts w:ascii="Arial" w:hAnsi="Arial" w:cs="Arial"/>
          <w:lang w:val="pt-BR"/>
        </w:rPr>
        <w:t>objetivo do CEP, no monitoramento da</w:t>
      </w:r>
      <w:r w:rsidRPr="001C216F">
        <w:rPr>
          <w:rFonts w:ascii="Arial" w:hAnsi="Arial" w:cs="Arial"/>
          <w:lang w:val="pt-BR"/>
        </w:rPr>
        <w:t xml:space="preserve"> amostragem, </w:t>
      </w:r>
      <w:r w:rsidR="00CE0EEE" w:rsidRPr="001C216F">
        <w:rPr>
          <w:rFonts w:ascii="Arial" w:hAnsi="Arial" w:cs="Arial"/>
          <w:lang w:val="pt-BR"/>
        </w:rPr>
        <w:t>realizado</w:t>
      </w:r>
      <w:r w:rsidRPr="001C216F">
        <w:rPr>
          <w:rFonts w:ascii="Arial" w:hAnsi="Arial" w:cs="Arial"/>
          <w:lang w:val="pt-BR"/>
        </w:rPr>
        <w:t xml:space="preserve"> </w:t>
      </w:r>
      <w:r w:rsidR="00CE0EEE" w:rsidRPr="001C216F">
        <w:rPr>
          <w:rFonts w:ascii="Arial" w:hAnsi="Arial" w:cs="Arial"/>
          <w:lang w:val="pt-BR"/>
        </w:rPr>
        <w:t>no decorrer do</w:t>
      </w:r>
      <w:r w:rsidRPr="001C216F">
        <w:rPr>
          <w:rFonts w:ascii="Arial" w:hAnsi="Arial" w:cs="Arial"/>
          <w:lang w:val="pt-BR"/>
        </w:rPr>
        <w:t xml:space="preserve"> processo, </w:t>
      </w:r>
      <w:r w:rsidR="00CE0EEE" w:rsidRPr="001C216F">
        <w:rPr>
          <w:rFonts w:ascii="Arial" w:hAnsi="Arial" w:cs="Arial"/>
          <w:lang w:val="pt-BR"/>
        </w:rPr>
        <w:t>é</w:t>
      </w:r>
      <w:r w:rsidRPr="001C216F">
        <w:rPr>
          <w:rFonts w:ascii="Arial" w:hAnsi="Arial" w:cs="Arial"/>
          <w:lang w:val="pt-BR"/>
        </w:rPr>
        <w:t xml:space="preserve"> </w:t>
      </w:r>
      <w:r w:rsidR="00CE0EEE" w:rsidRPr="001C216F">
        <w:rPr>
          <w:rFonts w:ascii="Arial" w:hAnsi="Arial" w:cs="Arial"/>
          <w:lang w:val="pt-BR"/>
        </w:rPr>
        <w:t>averiguar</w:t>
      </w:r>
      <w:r w:rsidRPr="001C216F">
        <w:rPr>
          <w:rFonts w:ascii="Arial" w:hAnsi="Arial" w:cs="Arial"/>
          <w:lang w:val="pt-BR"/>
        </w:rPr>
        <w:t xml:space="preserve"> a</w:t>
      </w:r>
      <w:r w:rsidR="00027010" w:rsidRPr="001C216F">
        <w:rPr>
          <w:rFonts w:ascii="Arial" w:hAnsi="Arial" w:cs="Arial"/>
          <w:lang w:val="pt-BR"/>
        </w:rPr>
        <w:t>spectos</w:t>
      </w:r>
      <w:r w:rsidRPr="001C216F">
        <w:rPr>
          <w:rFonts w:ascii="Arial" w:hAnsi="Arial" w:cs="Arial"/>
          <w:lang w:val="pt-BR"/>
        </w:rPr>
        <w:t xml:space="preserve"> de causas especiais, </w:t>
      </w:r>
      <w:r w:rsidR="00027010" w:rsidRPr="001C216F">
        <w:rPr>
          <w:rFonts w:ascii="Arial" w:hAnsi="Arial" w:cs="Arial"/>
          <w:lang w:val="pt-BR"/>
        </w:rPr>
        <w:t xml:space="preserve">eventuais </w:t>
      </w:r>
      <w:r w:rsidRPr="001C216F">
        <w:rPr>
          <w:rFonts w:ascii="Arial" w:hAnsi="Arial" w:cs="Arial"/>
          <w:lang w:val="pt-BR"/>
        </w:rPr>
        <w:t xml:space="preserve">ao processo e que podem </w:t>
      </w:r>
      <w:r w:rsidR="00027010" w:rsidRPr="001C216F">
        <w:rPr>
          <w:rFonts w:ascii="Arial" w:hAnsi="Arial" w:cs="Arial"/>
          <w:lang w:val="pt-BR"/>
        </w:rPr>
        <w:t>causar dano</w:t>
      </w:r>
      <w:r w:rsidRPr="001C216F">
        <w:rPr>
          <w:rFonts w:ascii="Arial" w:hAnsi="Arial" w:cs="Arial"/>
          <w:lang w:val="pt-BR"/>
        </w:rPr>
        <w:t xml:space="preserve"> a qualidade do produto </w:t>
      </w:r>
      <w:r w:rsidR="00027010" w:rsidRPr="001C216F">
        <w:rPr>
          <w:rFonts w:ascii="Arial" w:hAnsi="Arial" w:cs="Arial"/>
          <w:lang w:val="pt-BR"/>
        </w:rPr>
        <w:t>produzido</w:t>
      </w:r>
      <w:r w:rsidR="001D7A8C" w:rsidRPr="001C216F">
        <w:rPr>
          <w:rFonts w:ascii="Arial" w:hAnsi="Arial" w:cs="Arial"/>
          <w:lang w:val="pt-BR"/>
        </w:rPr>
        <w:t xml:space="preserve"> (SAMOHYL, 2009)</w:t>
      </w:r>
      <w:r w:rsidRPr="001C216F">
        <w:rPr>
          <w:rFonts w:ascii="Arial" w:hAnsi="Arial" w:cs="Arial"/>
          <w:lang w:val="pt-BR"/>
        </w:rPr>
        <w:t xml:space="preserve">. </w:t>
      </w:r>
    </w:p>
    <w:p w:rsidR="00084E68" w:rsidRPr="001C216F" w:rsidRDefault="00084E68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CEP </w:t>
      </w:r>
      <w:r w:rsidR="00027010" w:rsidRPr="001C216F">
        <w:rPr>
          <w:rFonts w:ascii="Arial" w:hAnsi="Arial" w:cs="Arial"/>
          <w:lang w:val="pt-BR"/>
        </w:rPr>
        <w:t>estabelece</w:t>
      </w:r>
      <w:r w:rsidRPr="001C216F">
        <w:rPr>
          <w:rFonts w:ascii="Arial" w:hAnsi="Arial" w:cs="Arial"/>
          <w:lang w:val="pt-BR"/>
        </w:rPr>
        <w:t xml:space="preserve"> um </w:t>
      </w:r>
      <w:r w:rsidR="00027010" w:rsidRPr="001C216F">
        <w:rPr>
          <w:rFonts w:ascii="Arial" w:hAnsi="Arial" w:cs="Arial"/>
          <w:lang w:val="pt-BR"/>
        </w:rPr>
        <w:t>panorama</w:t>
      </w:r>
      <w:r w:rsidRPr="001C216F">
        <w:rPr>
          <w:rFonts w:ascii="Arial" w:hAnsi="Arial" w:cs="Arial"/>
          <w:lang w:val="pt-BR"/>
        </w:rPr>
        <w:t xml:space="preserve"> do processo, </w:t>
      </w:r>
      <w:r w:rsidR="00027010" w:rsidRPr="001C216F">
        <w:rPr>
          <w:rFonts w:ascii="Arial" w:hAnsi="Arial" w:cs="Arial"/>
          <w:lang w:val="pt-BR"/>
        </w:rPr>
        <w:t>detectando</w:t>
      </w:r>
      <w:r w:rsidRPr="001C216F">
        <w:rPr>
          <w:rFonts w:ascii="Arial" w:hAnsi="Arial" w:cs="Arial"/>
          <w:lang w:val="pt-BR"/>
        </w:rPr>
        <w:t xml:space="preserve"> sua variabilidade e p</w:t>
      </w:r>
      <w:r w:rsidR="00027010" w:rsidRPr="001C216F">
        <w:rPr>
          <w:rFonts w:ascii="Arial" w:hAnsi="Arial" w:cs="Arial"/>
          <w:lang w:val="pt-BR"/>
        </w:rPr>
        <w:t>ermitindo</w:t>
      </w:r>
      <w:r w:rsidRPr="001C216F">
        <w:rPr>
          <w:rFonts w:ascii="Arial" w:hAnsi="Arial" w:cs="Arial"/>
          <w:lang w:val="pt-BR"/>
        </w:rPr>
        <w:t xml:space="preserve"> o controle dessa </w:t>
      </w:r>
      <w:r w:rsidR="00027010" w:rsidRPr="001C216F">
        <w:rPr>
          <w:rFonts w:ascii="Arial" w:hAnsi="Arial" w:cs="Arial"/>
          <w:lang w:val="pt-BR"/>
        </w:rPr>
        <w:t>oscilação</w:t>
      </w:r>
      <w:r w:rsidRPr="001C216F">
        <w:rPr>
          <w:rFonts w:ascii="Arial" w:hAnsi="Arial" w:cs="Arial"/>
          <w:lang w:val="pt-BR"/>
        </w:rPr>
        <w:t xml:space="preserve"> ao longo do tempo </w:t>
      </w:r>
      <w:r w:rsidR="00027010" w:rsidRPr="001C216F">
        <w:rPr>
          <w:rFonts w:ascii="Arial" w:hAnsi="Arial" w:cs="Arial"/>
          <w:lang w:val="pt-BR"/>
        </w:rPr>
        <w:t>por meio</w:t>
      </w:r>
      <w:r w:rsidRPr="001C216F">
        <w:rPr>
          <w:rFonts w:ascii="Arial" w:hAnsi="Arial" w:cs="Arial"/>
          <w:lang w:val="pt-BR"/>
        </w:rPr>
        <w:t xml:space="preserve"> da coleta de </w:t>
      </w:r>
      <w:r w:rsidR="00027010" w:rsidRPr="001C216F">
        <w:rPr>
          <w:rFonts w:ascii="Arial" w:hAnsi="Arial" w:cs="Arial"/>
          <w:lang w:val="pt-BR"/>
        </w:rPr>
        <w:t>informações</w:t>
      </w:r>
      <w:r w:rsidRPr="001C216F">
        <w:rPr>
          <w:rFonts w:ascii="Arial" w:hAnsi="Arial" w:cs="Arial"/>
          <w:lang w:val="pt-BR"/>
        </w:rPr>
        <w:t xml:space="preserve"> </w:t>
      </w:r>
      <w:r w:rsidR="00027010" w:rsidRPr="001C216F">
        <w:rPr>
          <w:rFonts w:ascii="Arial" w:hAnsi="Arial" w:cs="Arial"/>
          <w:lang w:val="pt-BR"/>
        </w:rPr>
        <w:t>frequente</w:t>
      </w:r>
      <w:r w:rsidRPr="001C216F">
        <w:rPr>
          <w:rFonts w:ascii="Arial" w:hAnsi="Arial" w:cs="Arial"/>
          <w:lang w:val="pt-BR"/>
        </w:rPr>
        <w:t xml:space="preserve">, </w:t>
      </w:r>
      <w:r w:rsidR="00027010" w:rsidRPr="001C216F">
        <w:rPr>
          <w:rFonts w:ascii="Arial" w:hAnsi="Arial" w:cs="Arial"/>
          <w:lang w:val="pt-BR"/>
        </w:rPr>
        <w:t>verificação</w:t>
      </w:r>
      <w:r w:rsidRPr="001C216F">
        <w:rPr>
          <w:rFonts w:ascii="Arial" w:hAnsi="Arial" w:cs="Arial"/>
          <w:lang w:val="pt-BR"/>
        </w:rPr>
        <w:t xml:space="preserve"> e </w:t>
      </w:r>
      <w:r w:rsidR="00027010" w:rsidRPr="001C216F">
        <w:rPr>
          <w:rFonts w:ascii="Arial" w:hAnsi="Arial" w:cs="Arial"/>
          <w:lang w:val="pt-BR"/>
        </w:rPr>
        <w:t>cerco</w:t>
      </w:r>
      <w:r w:rsidRPr="001C216F">
        <w:rPr>
          <w:rFonts w:ascii="Arial" w:hAnsi="Arial" w:cs="Arial"/>
          <w:lang w:val="pt-BR"/>
        </w:rPr>
        <w:t xml:space="preserve"> de </w:t>
      </w:r>
      <w:r w:rsidR="00027010" w:rsidRPr="001C216F">
        <w:rPr>
          <w:rFonts w:ascii="Arial" w:hAnsi="Arial" w:cs="Arial"/>
          <w:lang w:val="pt-BR"/>
        </w:rPr>
        <w:t>prováveis</w:t>
      </w:r>
      <w:r w:rsidRPr="001C216F">
        <w:rPr>
          <w:rFonts w:ascii="Arial" w:hAnsi="Arial" w:cs="Arial"/>
          <w:lang w:val="pt-BR"/>
        </w:rPr>
        <w:t xml:space="preserve"> causas especiais que estejam </w:t>
      </w:r>
      <w:r w:rsidR="00027010" w:rsidRPr="001C216F">
        <w:rPr>
          <w:rFonts w:ascii="Arial" w:hAnsi="Arial" w:cs="Arial"/>
          <w:lang w:val="pt-BR"/>
        </w:rPr>
        <w:t xml:space="preserve">promovendo a instabilidade do </w:t>
      </w:r>
      <w:r w:rsidRPr="001C216F">
        <w:rPr>
          <w:rFonts w:ascii="Arial" w:hAnsi="Arial" w:cs="Arial"/>
          <w:lang w:val="pt-BR"/>
        </w:rPr>
        <w:t>sistema</w:t>
      </w:r>
      <w:r w:rsidR="001D7A8C" w:rsidRPr="001C216F">
        <w:rPr>
          <w:rFonts w:ascii="Arial" w:hAnsi="Arial" w:cs="Arial"/>
          <w:lang w:val="pt-BR"/>
        </w:rPr>
        <w:t xml:space="preserve"> (MONTGOMERY, 2009)</w:t>
      </w:r>
      <w:r w:rsidRPr="001C216F">
        <w:rPr>
          <w:rFonts w:ascii="Arial" w:hAnsi="Arial" w:cs="Arial"/>
          <w:lang w:val="pt-BR"/>
        </w:rPr>
        <w:t>.</w:t>
      </w:r>
    </w:p>
    <w:p w:rsidR="00084E68" w:rsidRPr="001C216F" w:rsidRDefault="00084E68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 CEP p</w:t>
      </w:r>
      <w:r w:rsidR="00D52D5B" w:rsidRPr="001C216F">
        <w:rPr>
          <w:rFonts w:ascii="Arial" w:hAnsi="Arial" w:cs="Arial"/>
          <w:lang w:val="pt-BR"/>
        </w:rPr>
        <w:t>ermite</w:t>
      </w:r>
      <w:r w:rsidRPr="001C216F">
        <w:rPr>
          <w:rFonts w:ascii="Arial" w:hAnsi="Arial" w:cs="Arial"/>
          <w:lang w:val="pt-BR"/>
        </w:rPr>
        <w:t xml:space="preserve"> o </w:t>
      </w:r>
      <w:r w:rsidR="00D52D5B" w:rsidRPr="001C216F">
        <w:rPr>
          <w:rFonts w:ascii="Arial" w:hAnsi="Arial" w:cs="Arial"/>
          <w:lang w:val="pt-BR"/>
        </w:rPr>
        <w:t>acompanhamento</w:t>
      </w:r>
      <w:r w:rsidRPr="001C216F">
        <w:rPr>
          <w:rFonts w:ascii="Arial" w:hAnsi="Arial" w:cs="Arial"/>
          <w:lang w:val="pt-BR"/>
        </w:rPr>
        <w:t xml:space="preserve"> das </w:t>
      </w:r>
      <w:r w:rsidR="00D52D5B" w:rsidRPr="001C216F">
        <w:rPr>
          <w:rFonts w:ascii="Arial" w:hAnsi="Arial" w:cs="Arial"/>
          <w:lang w:val="pt-BR"/>
        </w:rPr>
        <w:t>especificações</w:t>
      </w:r>
      <w:r w:rsidRPr="001C216F">
        <w:rPr>
          <w:rFonts w:ascii="Arial" w:hAnsi="Arial" w:cs="Arial"/>
          <w:lang w:val="pt-BR"/>
        </w:rPr>
        <w:t xml:space="preserve"> de </w:t>
      </w:r>
      <w:r w:rsidR="00D52D5B" w:rsidRPr="001C216F">
        <w:rPr>
          <w:rFonts w:ascii="Arial" w:hAnsi="Arial" w:cs="Arial"/>
          <w:lang w:val="pt-BR"/>
        </w:rPr>
        <w:t>relevância</w:t>
      </w:r>
      <w:r w:rsidRPr="001C216F">
        <w:rPr>
          <w:rFonts w:ascii="Arial" w:hAnsi="Arial" w:cs="Arial"/>
          <w:lang w:val="pt-BR"/>
        </w:rPr>
        <w:t xml:space="preserve">, </w:t>
      </w:r>
      <w:r w:rsidR="0036261B" w:rsidRPr="001C216F">
        <w:rPr>
          <w:rFonts w:ascii="Arial" w:hAnsi="Arial" w:cs="Arial"/>
          <w:lang w:val="pt-BR"/>
        </w:rPr>
        <w:t>resguardando</w:t>
      </w:r>
      <w:r w:rsidRPr="001C216F">
        <w:rPr>
          <w:rFonts w:ascii="Arial" w:hAnsi="Arial" w:cs="Arial"/>
          <w:lang w:val="pt-BR"/>
        </w:rPr>
        <w:t xml:space="preserve"> que elas irão se </w:t>
      </w:r>
      <w:r w:rsidR="008D585E" w:rsidRPr="001C216F">
        <w:rPr>
          <w:rFonts w:ascii="Arial" w:hAnsi="Arial" w:cs="Arial"/>
          <w:lang w:val="pt-BR"/>
        </w:rPr>
        <w:t>estabelecer</w:t>
      </w:r>
      <w:r w:rsidRPr="001C216F">
        <w:rPr>
          <w:rFonts w:ascii="Arial" w:hAnsi="Arial" w:cs="Arial"/>
          <w:lang w:val="pt-BR"/>
        </w:rPr>
        <w:t xml:space="preserve"> dentro de limites </w:t>
      </w:r>
      <w:r w:rsidR="008D585E" w:rsidRPr="001C216F">
        <w:rPr>
          <w:rFonts w:ascii="Arial" w:hAnsi="Arial" w:cs="Arial"/>
          <w:lang w:val="pt-BR"/>
        </w:rPr>
        <w:t>calculados</w:t>
      </w:r>
      <w:r w:rsidRPr="001C216F">
        <w:rPr>
          <w:rFonts w:ascii="Arial" w:hAnsi="Arial" w:cs="Arial"/>
          <w:lang w:val="pt-BR"/>
        </w:rPr>
        <w:t xml:space="preserve"> e </w:t>
      </w:r>
      <w:r w:rsidR="008D585E" w:rsidRPr="001C216F">
        <w:rPr>
          <w:rFonts w:ascii="Arial" w:hAnsi="Arial" w:cs="Arial"/>
          <w:lang w:val="pt-BR"/>
        </w:rPr>
        <w:t>apontando</w:t>
      </w:r>
      <w:r w:rsidRPr="001C216F">
        <w:rPr>
          <w:rFonts w:ascii="Arial" w:hAnsi="Arial" w:cs="Arial"/>
          <w:lang w:val="pt-BR"/>
        </w:rPr>
        <w:t xml:space="preserve"> quando devem ser </w:t>
      </w:r>
      <w:r w:rsidRPr="001C216F">
        <w:rPr>
          <w:rFonts w:ascii="Arial" w:hAnsi="Arial" w:cs="Arial"/>
          <w:lang w:val="pt-BR"/>
        </w:rPr>
        <w:lastRenderedPageBreak/>
        <w:t xml:space="preserve">tomadas </w:t>
      </w:r>
      <w:r w:rsidR="008D585E" w:rsidRPr="001C216F">
        <w:rPr>
          <w:rFonts w:ascii="Arial" w:hAnsi="Arial" w:cs="Arial"/>
          <w:lang w:val="pt-BR"/>
        </w:rPr>
        <w:t>providências</w:t>
      </w:r>
      <w:r w:rsidRPr="001C216F">
        <w:rPr>
          <w:rFonts w:ascii="Arial" w:hAnsi="Arial" w:cs="Arial"/>
          <w:lang w:val="pt-BR"/>
        </w:rPr>
        <w:t xml:space="preserve"> de correção e </w:t>
      </w:r>
      <w:r w:rsidR="008D585E" w:rsidRPr="001C216F">
        <w:rPr>
          <w:rFonts w:ascii="Arial" w:hAnsi="Arial" w:cs="Arial"/>
          <w:lang w:val="pt-BR"/>
        </w:rPr>
        <w:t>aperfeiçoamento</w:t>
      </w:r>
      <w:r w:rsidRPr="001C216F">
        <w:rPr>
          <w:rFonts w:ascii="Arial" w:hAnsi="Arial" w:cs="Arial"/>
          <w:lang w:val="pt-BR"/>
        </w:rPr>
        <w:t xml:space="preserve"> para </w:t>
      </w:r>
      <w:r w:rsidR="006961AE" w:rsidRPr="001C216F">
        <w:rPr>
          <w:rFonts w:ascii="Arial" w:hAnsi="Arial" w:cs="Arial"/>
          <w:lang w:val="pt-BR"/>
        </w:rPr>
        <w:t>impedir</w:t>
      </w:r>
      <w:r w:rsidRPr="001C216F">
        <w:rPr>
          <w:rFonts w:ascii="Arial" w:hAnsi="Arial" w:cs="Arial"/>
          <w:lang w:val="pt-BR"/>
        </w:rPr>
        <w:t xml:space="preserve"> a adição de matéria-prima e mão-de-obra a um produto defeituoso</w:t>
      </w:r>
      <w:r w:rsidR="001D7A8C" w:rsidRPr="001C216F">
        <w:rPr>
          <w:rFonts w:ascii="Arial" w:hAnsi="Arial" w:cs="Arial"/>
          <w:lang w:val="pt-BR"/>
        </w:rPr>
        <w:t xml:space="preserve"> (MONTGOMERY, 2009; ISO, 1991)</w:t>
      </w:r>
      <w:r w:rsidRPr="001C216F">
        <w:rPr>
          <w:rFonts w:ascii="Arial" w:hAnsi="Arial" w:cs="Arial"/>
          <w:lang w:val="pt-BR"/>
        </w:rPr>
        <w:t>.</w:t>
      </w:r>
    </w:p>
    <w:p w:rsidR="00DC1327" w:rsidRPr="001C216F" w:rsidRDefault="006961A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Logo</w:t>
      </w:r>
      <w:r w:rsidR="00084E68" w:rsidRPr="001C216F">
        <w:rPr>
          <w:rFonts w:ascii="Arial" w:hAnsi="Arial" w:cs="Arial"/>
          <w:lang w:val="pt-BR"/>
        </w:rPr>
        <w:t xml:space="preserve">, ele </w:t>
      </w:r>
      <w:r w:rsidRPr="001C216F">
        <w:rPr>
          <w:rFonts w:ascii="Arial" w:hAnsi="Arial" w:cs="Arial"/>
          <w:lang w:val="pt-BR"/>
        </w:rPr>
        <w:t>possibilita</w:t>
      </w:r>
      <w:r w:rsidR="00084E68" w:rsidRPr="001C216F">
        <w:rPr>
          <w:rFonts w:ascii="Arial" w:hAnsi="Arial" w:cs="Arial"/>
          <w:lang w:val="pt-BR"/>
        </w:rPr>
        <w:t xml:space="preserve"> às empresas </w:t>
      </w:r>
      <w:r w:rsidRPr="001C216F">
        <w:rPr>
          <w:rFonts w:ascii="Arial" w:hAnsi="Arial" w:cs="Arial"/>
          <w:lang w:val="pt-BR"/>
        </w:rPr>
        <w:t>o arcabouço</w:t>
      </w:r>
      <w:r w:rsidR="00084E68" w:rsidRPr="001C216F">
        <w:rPr>
          <w:rFonts w:ascii="Arial" w:hAnsi="Arial" w:cs="Arial"/>
          <w:lang w:val="pt-BR"/>
        </w:rPr>
        <w:t xml:space="preserve"> para </w:t>
      </w:r>
      <w:r w:rsidRPr="001C216F">
        <w:rPr>
          <w:rFonts w:ascii="Arial" w:hAnsi="Arial" w:cs="Arial"/>
          <w:lang w:val="pt-BR"/>
        </w:rPr>
        <w:t>aperfeiçoar</w:t>
      </w:r>
      <w:r w:rsidR="00084E68" w:rsidRPr="001C216F">
        <w:rPr>
          <w:rFonts w:ascii="Arial" w:hAnsi="Arial" w:cs="Arial"/>
          <w:lang w:val="pt-BR"/>
        </w:rPr>
        <w:t xml:space="preserve"> a qualidade de produtos e serviços e, </w:t>
      </w:r>
      <w:r w:rsidRPr="001C216F">
        <w:rPr>
          <w:rFonts w:ascii="Arial" w:hAnsi="Arial" w:cs="Arial"/>
          <w:lang w:val="pt-BR"/>
        </w:rPr>
        <w:t>concomitantemente</w:t>
      </w:r>
      <w:r w:rsidR="00084E68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lang w:val="pt-BR"/>
        </w:rPr>
        <w:t>diminuir</w:t>
      </w:r>
      <w:r w:rsidR="00084E68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de maneira preponderante</w:t>
      </w:r>
      <w:r w:rsidR="00084E68" w:rsidRPr="001C216F">
        <w:rPr>
          <w:rFonts w:ascii="Arial" w:hAnsi="Arial" w:cs="Arial"/>
          <w:lang w:val="pt-BR"/>
        </w:rPr>
        <w:t xml:space="preserve"> o custo da </w:t>
      </w:r>
      <w:r w:rsidRPr="001C216F">
        <w:rPr>
          <w:rFonts w:ascii="Arial" w:hAnsi="Arial" w:cs="Arial"/>
          <w:lang w:val="pt-BR"/>
        </w:rPr>
        <w:t xml:space="preserve">baixa </w:t>
      </w:r>
      <w:r w:rsidR="00084E68" w:rsidRPr="001C216F">
        <w:rPr>
          <w:rFonts w:ascii="Arial" w:hAnsi="Arial" w:cs="Arial"/>
          <w:lang w:val="pt-BR"/>
        </w:rPr>
        <w:t>qualidade</w:t>
      </w:r>
      <w:r w:rsidR="001D7A8C" w:rsidRPr="001C216F">
        <w:rPr>
          <w:rFonts w:ascii="Arial" w:hAnsi="Arial" w:cs="Arial"/>
          <w:lang w:val="pt-BR"/>
        </w:rPr>
        <w:t xml:space="preserve"> (</w:t>
      </w:r>
      <w:r w:rsidR="008A213B" w:rsidRPr="001C216F">
        <w:rPr>
          <w:rFonts w:ascii="Arial" w:hAnsi="Arial" w:cs="Arial"/>
          <w:lang w:val="pt-BR"/>
        </w:rPr>
        <w:t>VIEIRA, 1999)</w:t>
      </w:r>
      <w:r w:rsidR="00084E68" w:rsidRPr="001C216F">
        <w:rPr>
          <w:rFonts w:ascii="Arial" w:hAnsi="Arial" w:cs="Arial"/>
          <w:lang w:val="pt-BR"/>
        </w:rPr>
        <w:t>.</w:t>
      </w:r>
    </w:p>
    <w:p w:rsidR="00084E68" w:rsidRPr="001C216F" w:rsidRDefault="00084E68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8C709D" w:rsidRPr="001C216F" w:rsidRDefault="00FF15E0" w:rsidP="00987F0E">
      <w:pPr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MATERIAIS E MÉTODO</w:t>
      </w:r>
    </w:p>
    <w:p w:rsidR="00721D6E" w:rsidRPr="001C216F" w:rsidRDefault="00721D6E" w:rsidP="00987F0E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BC1009" w:rsidRPr="001C216F" w:rsidRDefault="00BC1009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local de aplicação desta pesquisa </w:t>
      </w:r>
      <w:r w:rsidR="00AA6C36" w:rsidRPr="001C216F">
        <w:rPr>
          <w:rFonts w:ascii="Arial" w:hAnsi="Arial" w:cs="Arial"/>
          <w:lang w:val="pt-BR"/>
        </w:rPr>
        <w:t>foi</w:t>
      </w:r>
      <w:r w:rsidRPr="001C216F">
        <w:rPr>
          <w:rFonts w:ascii="Arial" w:hAnsi="Arial" w:cs="Arial"/>
          <w:lang w:val="pt-BR"/>
        </w:rPr>
        <w:t xml:space="preserve"> no município de Itabuna-BA (Figura 1). Localizado, aproximadamente entre os meridianos 39º 18’ W e os paralelos e 14º 48’ S, na zona fisiográfica denominada região cacaueira da Bahia (Anuá</w:t>
      </w:r>
      <w:r w:rsidR="007B5E95" w:rsidRPr="001C216F">
        <w:rPr>
          <w:rFonts w:ascii="Arial" w:hAnsi="Arial" w:cs="Arial"/>
          <w:lang w:val="pt-BR"/>
        </w:rPr>
        <w:t>rio Estatístico de Itabuna, 2013</w:t>
      </w:r>
      <w:r w:rsidRPr="001C216F">
        <w:rPr>
          <w:rFonts w:ascii="Arial" w:hAnsi="Arial" w:cs="Arial"/>
          <w:lang w:val="pt-BR"/>
        </w:rPr>
        <w:t>)</w:t>
      </w:r>
      <w:r w:rsidR="00EE5191" w:rsidRPr="001C216F">
        <w:rPr>
          <w:rFonts w:ascii="Arial" w:hAnsi="Arial" w:cs="Arial"/>
          <w:lang w:val="pt-BR"/>
        </w:rPr>
        <w:t>, com</w:t>
      </w:r>
      <w:r w:rsidRPr="001C216F">
        <w:rPr>
          <w:rFonts w:ascii="Arial" w:hAnsi="Arial" w:cs="Arial"/>
          <w:lang w:val="pt-BR"/>
        </w:rPr>
        <w:t xml:space="preserve"> área territorial de 443.198 km² e população de 204.667 habitantes (IBGE, 2010). </w:t>
      </w:r>
    </w:p>
    <w:p w:rsidR="00BC1009" w:rsidRPr="001C216F" w:rsidRDefault="00BC1009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987F0E" w:rsidRPr="001C216F" w:rsidRDefault="00581E66" w:rsidP="00987F0E">
      <w:pPr>
        <w:jc w:val="both"/>
        <w:rPr>
          <w:rFonts w:ascii="Arial" w:hAnsi="Arial" w:cs="Arial"/>
          <w:sz w:val="20"/>
          <w:szCs w:val="20"/>
        </w:rPr>
      </w:pPr>
      <w:r w:rsidRPr="001C216F">
        <w:rPr>
          <w:rFonts w:ascii="Arial" w:hAnsi="Arial" w:cs="Arial"/>
        </w:rPr>
        <w:object w:dxaOrig="10315" w:dyaOrig="5420">
          <v:shape id="_x0000_i1025" type="#_x0000_t75" style="width:480pt;height:252.75pt" o:ole="" o:bordertopcolor="this" o:borderleftcolor="this" o:borderbottomcolor="this" o:borderrightcolor="this">
            <v:imagedata r:id="rId8" o:title="" grayscale="t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CorelDRAW.Graphic.13" ShapeID="_x0000_i1025" DrawAspect="Content" ObjectID="_1472558543" r:id="rId9"/>
        </w:object>
      </w:r>
    </w:p>
    <w:p w:rsidR="00BC1009" w:rsidRPr="001C216F" w:rsidRDefault="00987F0E" w:rsidP="00987F0E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C216F">
        <w:rPr>
          <w:rFonts w:ascii="Arial" w:hAnsi="Arial" w:cs="Arial"/>
          <w:sz w:val="20"/>
          <w:szCs w:val="20"/>
          <w:lang w:val="pt-BR"/>
        </w:rPr>
        <w:t>Figura</w:t>
      </w:r>
      <w:r w:rsidR="00EA1CA9" w:rsidRPr="001C216F">
        <w:rPr>
          <w:rFonts w:ascii="Arial" w:hAnsi="Arial" w:cs="Arial"/>
          <w:sz w:val="20"/>
          <w:szCs w:val="20"/>
          <w:lang w:val="pt-BR"/>
        </w:rPr>
        <w:t>1 – Localização do município de Itabuna – BA.</w:t>
      </w:r>
    </w:p>
    <w:p w:rsidR="00EA1CA9" w:rsidRPr="001C216F" w:rsidRDefault="00EA1CA9" w:rsidP="00987F0E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C216F">
        <w:rPr>
          <w:rFonts w:ascii="Arial" w:hAnsi="Arial" w:cs="Arial"/>
          <w:sz w:val="20"/>
          <w:szCs w:val="20"/>
          <w:lang w:val="pt-BR"/>
        </w:rPr>
        <w:t>Fonte: BAHIA, 2001.</w:t>
      </w:r>
    </w:p>
    <w:p w:rsidR="00EE5191" w:rsidRPr="001C216F" w:rsidRDefault="00EE5191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</w:p>
    <w:p w:rsidR="00987F0E" w:rsidRPr="001C216F" w:rsidRDefault="00987F0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 tipo da unidade utilizada no estudo é um sistema com pré-tratamento com digestores anaeróbios de fluxo ascendente – DAFA’s seguidos da tecnologia de lodos ativados com aeração prolongada confirmada por Crespo (2005), julgada a mais adequada às necessidades da concessionária local (EMASA).</w:t>
      </w:r>
    </w:p>
    <w:p w:rsidR="00946CFA" w:rsidRPr="001C216F" w:rsidRDefault="00946CF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Para realização desta pesquisa a técnica escolhida foi o estudo de caso, tendo como elemento central a avaliação do potencial da capacidade </w:t>
      </w:r>
      <w:r w:rsidR="00675748" w:rsidRPr="001C216F">
        <w:rPr>
          <w:rFonts w:ascii="Arial" w:hAnsi="Arial" w:cs="Arial"/>
          <w:lang w:val="pt-BR"/>
        </w:rPr>
        <w:t>de cogeração energética</w:t>
      </w:r>
      <w:r w:rsidR="001D47C4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pela </w:t>
      </w:r>
      <w:r w:rsidRPr="001C216F">
        <w:rPr>
          <w:rFonts w:ascii="Arial" w:hAnsi="Arial" w:cs="Arial"/>
          <w:lang w:val="pt-BR"/>
        </w:rPr>
        <w:lastRenderedPageBreak/>
        <w:t>unidade de tratamento (ETE Vertente Leste) da Empresa Municipal de Águas e Saneamento S/A (EMASA), e</w:t>
      </w:r>
      <w:r w:rsidR="001D47C4" w:rsidRPr="001C216F">
        <w:rPr>
          <w:rFonts w:ascii="Arial" w:hAnsi="Arial" w:cs="Arial"/>
          <w:lang w:val="pt-BR"/>
        </w:rPr>
        <w:t>m</w:t>
      </w:r>
      <w:r w:rsidRPr="001C216F">
        <w:rPr>
          <w:rFonts w:ascii="Arial" w:hAnsi="Arial" w:cs="Arial"/>
          <w:lang w:val="pt-BR"/>
        </w:rPr>
        <w:t xml:space="preserve"> Itabuna-Ba</w:t>
      </w:r>
      <w:r w:rsidR="004A53E4" w:rsidRPr="001C216F">
        <w:rPr>
          <w:rFonts w:ascii="Arial" w:hAnsi="Arial" w:cs="Arial"/>
          <w:lang w:val="pt-BR"/>
        </w:rPr>
        <w:t xml:space="preserve"> (LAKATOS</w:t>
      </w:r>
      <w:r w:rsidR="000072C1" w:rsidRPr="001C216F">
        <w:rPr>
          <w:rFonts w:ascii="Arial" w:hAnsi="Arial" w:cs="Arial"/>
          <w:lang w:val="pt-BR"/>
        </w:rPr>
        <w:t>; MARCONI</w:t>
      </w:r>
      <w:r w:rsidR="004A53E4" w:rsidRPr="001C216F">
        <w:rPr>
          <w:rFonts w:ascii="Arial" w:hAnsi="Arial" w:cs="Arial"/>
          <w:lang w:val="pt-BR"/>
        </w:rPr>
        <w:t>, 2003)</w:t>
      </w:r>
      <w:r w:rsidRPr="001C216F">
        <w:rPr>
          <w:rFonts w:ascii="Arial" w:hAnsi="Arial" w:cs="Arial"/>
          <w:lang w:val="pt-BR"/>
        </w:rPr>
        <w:t>.</w:t>
      </w:r>
    </w:p>
    <w:p w:rsidR="00946CFA" w:rsidRPr="001C216F" w:rsidRDefault="00946CF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Nesse aspecto, ressalta-se que o trabalho </w:t>
      </w:r>
      <w:r w:rsidR="001D47C4" w:rsidRPr="001C216F">
        <w:rPr>
          <w:rFonts w:ascii="Arial" w:hAnsi="Arial" w:cs="Arial"/>
          <w:lang w:val="pt-BR"/>
        </w:rPr>
        <w:t>foi</w:t>
      </w:r>
      <w:r w:rsidRPr="001C216F">
        <w:rPr>
          <w:rFonts w:ascii="Arial" w:hAnsi="Arial" w:cs="Arial"/>
          <w:lang w:val="pt-BR"/>
        </w:rPr>
        <w:t xml:space="preserve"> concentrado em um estudo de natureza descritiva e dedutiva. Conforme </w:t>
      </w:r>
      <w:r w:rsidR="00104915" w:rsidRPr="001C216F">
        <w:rPr>
          <w:rFonts w:ascii="Arial" w:hAnsi="Arial" w:cs="Arial"/>
          <w:lang w:val="pt-BR"/>
        </w:rPr>
        <w:t>Marconi e Lakatos (1999)</w:t>
      </w:r>
      <w:r w:rsidRPr="001C216F">
        <w:rPr>
          <w:rFonts w:ascii="Arial" w:hAnsi="Arial" w:cs="Arial"/>
          <w:lang w:val="pt-BR"/>
        </w:rPr>
        <w:t xml:space="preserve">, a pesquisa descritiva se caracteriza por registrar, observar e correlacionar fatos ou fenômenos sem manipulá-los. Para </w:t>
      </w:r>
      <w:r w:rsidR="00104915" w:rsidRPr="001C216F">
        <w:rPr>
          <w:rFonts w:ascii="Arial" w:hAnsi="Arial" w:cs="Arial"/>
          <w:lang w:val="pt-BR"/>
        </w:rPr>
        <w:t>os autores</w:t>
      </w:r>
      <w:r w:rsidRPr="001C216F">
        <w:rPr>
          <w:rFonts w:ascii="Arial" w:hAnsi="Arial" w:cs="Arial"/>
          <w:lang w:val="pt-BR"/>
        </w:rPr>
        <w:t>, o método dedutivo caracteriza-se por partir de concepções gerais e aplicá-las a nível específico em determinado estudo.</w:t>
      </w:r>
    </w:p>
    <w:p w:rsidR="00946CFA" w:rsidRPr="001C216F" w:rsidRDefault="00946CF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Para a elaboração da pesquisa, buscou-se uma revisão bibliográfica fundamenta</w:t>
      </w:r>
      <w:r w:rsidR="001D47C4" w:rsidRPr="001C216F">
        <w:rPr>
          <w:rFonts w:ascii="Arial" w:hAnsi="Arial" w:cs="Arial"/>
          <w:lang w:val="pt-BR"/>
        </w:rPr>
        <w:t>da</w:t>
      </w:r>
      <w:r w:rsidRPr="001C216F">
        <w:rPr>
          <w:rFonts w:ascii="Arial" w:hAnsi="Arial" w:cs="Arial"/>
          <w:lang w:val="pt-BR"/>
        </w:rPr>
        <w:t xml:space="preserve"> em acervos literários divulgados no meio acadêmico, apostilas, teses de mestrado, indicadores do Sistema Nacional de Informações Sobre Saneamento</w:t>
      </w:r>
      <w:r w:rsidR="004A53E4" w:rsidRPr="001C216F">
        <w:rPr>
          <w:rFonts w:ascii="Arial" w:hAnsi="Arial" w:cs="Arial"/>
          <w:lang w:val="pt-BR"/>
        </w:rPr>
        <w:t xml:space="preserve"> (SNIS)</w:t>
      </w:r>
      <w:r w:rsidRPr="001C216F">
        <w:rPr>
          <w:rFonts w:ascii="Arial" w:hAnsi="Arial" w:cs="Arial"/>
          <w:lang w:val="pt-BR"/>
        </w:rPr>
        <w:t>, trabalhos científicos apresentados em congressos nacionais e internacionais, estudos e pesquisas feitas por empresas ligadas ao tema e também os registros de auto-monitoramento da concessionária.</w:t>
      </w:r>
    </w:p>
    <w:p w:rsidR="00946CFA" w:rsidRPr="001C216F" w:rsidRDefault="0088470C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Na o</w:t>
      </w:r>
      <w:r w:rsidR="008838DB" w:rsidRPr="001C216F">
        <w:rPr>
          <w:rFonts w:ascii="Arial" w:hAnsi="Arial" w:cs="Arial"/>
          <w:lang w:val="pt-BR"/>
        </w:rPr>
        <w:t xml:space="preserve">peracionalização dos </w:t>
      </w:r>
      <w:r w:rsidRPr="001C216F">
        <w:rPr>
          <w:rFonts w:ascii="Arial" w:hAnsi="Arial" w:cs="Arial"/>
          <w:lang w:val="pt-BR"/>
        </w:rPr>
        <w:t>d</w:t>
      </w:r>
      <w:r w:rsidR="008838DB" w:rsidRPr="001C216F">
        <w:rPr>
          <w:rFonts w:ascii="Arial" w:hAnsi="Arial" w:cs="Arial"/>
          <w:lang w:val="pt-BR"/>
        </w:rPr>
        <w:t>ados</w:t>
      </w:r>
      <w:r w:rsidRPr="001C216F">
        <w:rPr>
          <w:rFonts w:ascii="Arial" w:hAnsi="Arial" w:cs="Arial"/>
          <w:lang w:val="pt-BR"/>
        </w:rPr>
        <w:t>, pa</w:t>
      </w:r>
      <w:r w:rsidR="008838DB" w:rsidRPr="001C216F">
        <w:rPr>
          <w:rFonts w:ascii="Arial" w:hAnsi="Arial" w:cs="Arial"/>
          <w:lang w:val="pt-BR"/>
        </w:rPr>
        <w:t xml:space="preserve">ra o estudo da população, </w:t>
      </w:r>
      <w:r w:rsidR="00743BD3" w:rsidRPr="001C216F">
        <w:rPr>
          <w:rFonts w:ascii="Arial" w:hAnsi="Arial" w:cs="Arial"/>
          <w:lang w:val="pt-BR"/>
        </w:rPr>
        <w:t>utilizaram-se</w:t>
      </w:r>
      <w:r w:rsidR="008838DB" w:rsidRPr="001C216F">
        <w:rPr>
          <w:rFonts w:ascii="Arial" w:hAnsi="Arial" w:cs="Arial"/>
          <w:lang w:val="pt-BR"/>
        </w:rPr>
        <w:t xml:space="preserve"> os dados da EMASA equivalente à Vertente Leste</w:t>
      </w:r>
      <w:r w:rsidR="00743BD3" w:rsidRPr="001C216F">
        <w:rPr>
          <w:rFonts w:ascii="Arial" w:hAnsi="Arial" w:cs="Arial"/>
          <w:lang w:val="pt-BR"/>
        </w:rPr>
        <w:t>, com</w:t>
      </w:r>
      <w:r w:rsidR="008838DB" w:rsidRPr="001C216F">
        <w:rPr>
          <w:rFonts w:ascii="Arial" w:hAnsi="Arial" w:cs="Arial"/>
          <w:lang w:val="pt-BR"/>
        </w:rPr>
        <w:t xml:space="preserve"> delimitação de contorno de escoamento e de sub-bacias e de bacias de esgotamento, resultante das condições topográficas através de levantamento aerofotogramétrico da Cidade, contemplando </w:t>
      </w:r>
      <w:r w:rsidR="00743BD3" w:rsidRPr="001C216F">
        <w:rPr>
          <w:rFonts w:ascii="Arial" w:hAnsi="Arial" w:cs="Arial"/>
          <w:lang w:val="pt-BR"/>
        </w:rPr>
        <w:t xml:space="preserve">34 </w:t>
      </w:r>
      <w:r w:rsidR="008838DB" w:rsidRPr="001C216F">
        <w:rPr>
          <w:rFonts w:ascii="Arial" w:hAnsi="Arial" w:cs="Arial"/>
          <w:lang w:val="pt-BR"/>
        </w:rPr>
        <w:t>bairros.</w:t>
      </w:r>
    </w:p>
    <w:p w:rsidR="002A12BC" w:rsidRPr="001C216F" w:rsidRDefault="00C76DEF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Para a q</w:t>
      </w:r>
      <w:r w:rsidR="008838DB" w:rsidRPr="001C216F">
        <w:rPr>
          <w:rFonts w:ascii="Arial" w:hAnsi="Arial" w:cs="Arial"/>
          <w:lang w:val="pt-BR"/>
        </w:rPr>
        <w:t>uantificação do afluente</w:t>
      </w:r>
      <w:r w:rsidRPr="001C216F">
        <w:rPr>
          <w:rFonts w:ascii="Arial" w:hAnsi="Arial" w:cs="Arial"/>
          <w:lang w:val="pt-BR"/>
        </w:rPr>
        <w:t>, p</w:t>
      </w:r>
      <w:r w:rsidR="008838DB" w:rsidRPr="001C216F">
        <w:rPr>
          <w:rFonts w:ascii="Arial" w:hAnsi="Arial" w:cs="Arial"/>
          <w:lang w:val="pt-BR"/>
        </w:rPr>
        <w:t>rimeiramente, estimou-se a contribuição média doméstica e comercial e da</w:t>
      </w:r>
      <w:r w:rsidR="004F47E2" w:rsidRPr="001C216F">
        <w:rPr>
          <w:rFonts w:ascii="Arial" w:hAnsi="Arial" w:cs="Arial"/>
          <w:lang w:val="pt-BR"/>
        </w:rPr>
        <w:t xml:space="preserve"> </w:t>
      </w:r>
      <w:r w:rsidR="008838DB" w:rsidRPr="001C216F">
        <w:rPr>
          <w:rFonts w:ascii="Arial" w:hAnsi="Arial" w:cs="Arial"/>
          <w:lang w:val="pt-BR"/>
        </w:rPr>
        <w:t>concentração de carga orgânica do esgoto afluente, de acordo von Sperling (1996a)</w:t>
      </w:r>
      <w:r w:rsidR="004F47E2" w:rsidRPr="001C216F">
        <w:rPr>
          <w:rFonts w:ascii="Arial" w:hAnsi="Arial" w:cs="Arial"/>
          <w:lang w:val="pt-BR"/>
        </w:rPr>
        <w:t xml:space="preserve"> </w:t>
      </w:r>
      <w:r w:rsidR="008838DB" w:rsidRPr="001C216F">
        <w:rPr>
          <w:rFonts w:ascii="Arial" w:hAnsi="Arial" w:cs="Arial"/>
          <w:lang w:val="pt-BR"/>
        </w:rPr>
        <w:t xml:space="preserve">através da </w:t>
      </w:r>
      <w:r w:rsidR="00D31540" w:rsidRPr="001C216F">
        <w:rPr>
          <w:rFonts w:ascii="Arial" w:hAnsi="Arial" w:cs="Arial"/>
          <w:lang w:val="pt-BR"/>
        </w:rPr>
        <w:t>e</w:t>
      </w:r>
      <w:r w:rsidR="008838DB" w:rsidRPr="001C216F">
        <w:rPr>
          <w:rFonts w:ascii="Arial" w:hAnsi="Arial" w:cs="Arial"/>
          <w:lang w:val="pt-BR"/>
        </w:rPr>
        <w:t xml:space="preserve">quação </w:t>
      </w:r>
      <w:r w:rsidR="00D31540" w:rsidRPr="001C216F">
        <w:rPr>
          <w:rFonts w:ascii="Arial" w:hAnsi="Arial" w:cs="Arial"/>
          <w:i/>
          <w:lang w:val="pt-BR"/>
        </w:rPr>
        <w:t>Q</w:t>
      </w:r>
      <w:r w:rsidR="00D31540" w:rsidRPr="001C216F">
        <w:rPr>
          <w:rFonts w:ascii="Arial" w:hAnsi="Arial" w:cs="Arial"/>
          <w:i/>
          <w:vertAlign w:val="subscript"/>
          <w:lang w:val="pt-BR"/>
        </w:rPr>
        <w:t>méd</w:t>
      </w:r>
      <w:r w:rsidR="00D31540" w:rsidRPr="001C216F">
        <w:rPr>
          <w:rFonts w:ascii="Arial" w:hAnsi="Arial" w:cs="Arial"/>
          <w:i/>
          <w:lang w:val="pt-BR"/>
        </w:rPr>
        <w:t xml:space="preserve"> = </w:t>
      </w:r>
      <w:r w:rsidR="00D31540" w:rsidRPr="001C216F">
        <w:rPr>
          <w:rFonts w:ascii="Arial" w:hAnsi="Arial" w:cs="Arial"/>
          <w:i/>
          <w:position w:val="-24"/>
        </w:rPr>
        <w:object w:dxaOrig="920" w:dyaOrig="620">
          <v:shape id="_x0000_i1026" type="#_x0000_t75" style="width:45.75pt;height:30.75pt" o:ole="">
            <v:imagedata r:id="rId10" o:title=""/>
          </v:shape>
          <o:OLEObject Type="Embed" ProgID="Equation.3" ShapeID="_x0000_i1026" DrawAspect="Content" ObjectID="_1472558544" r:id="rId11"/>
        </w:object>
      </w:r>
      <w:r w:rsidR="00D31540" w:rsidRPr="001C216F">
        <w:rPr>
          <w:rFonts w:ascii="Arial" w:hAnsi="Arial" w:cs="Arial"/>
          <w:lang w:val="pt-BR"/>
        </w:rPr>
        <w:t xml:space="preserve"> (m³.hab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EE2553" w:rsidRPr="001C216F">
        <w:rPr>
          <w:rFonts w:ascii="Arial" w:hAnsi="Arial" w:cs="Arial"/>
          <w:lang w:val="pt-BR"/>
        </w:rPr>
        <w:t>o</w:t>
      </w:r>
      <w:r w:rsidR="002A12BC" w:rsidRPr="001C216F">
        <w:rPr>
          <w:rFonts w:ascii="Arial" w:hAnsi="Arial" w:cs="Arial"/>
          <w:lang w:val="pt-BR"/>
        </w:rPr>
        <w:t>nde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2A12BC" w:rsidRPr="001C216F">
        <w:rPr>
          <w:rFonts w:ascii="Arial" w:hAnsi="Arial" w:cs="Arial"/>
          <w:i/>
          <w:lang w:val="pt-BR"/>
        </w:rPr>
        <w:t>Q</w:t>
      </w:r>
      <w:r w:rsidR="002A12BC" w:rsidRPr="001C216F">
        <w:rPr>
          <w:rFonts w:ascii="Arial" w:hAnsi="Arial" w:cs="Arial"/>
          <w:i/>
          <w:vertAlign w:val="subscript"/>
          <w:lang w:val="pt-BR"/>
        </w:rPr>
        <w:t>méd</w:t>
      </w:r>
      <w:r w:rsidR="002A12BC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</w:t>
      </w:r>
      <w:r w:rsidR="002A12BC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 xml:space="preserve"> a </w:t>
      </w:r>
      <w:r w:rsidR="002A12BC" w:rsidRPr="001C216F">
        <w:rPr>
          <w:rFonts w:ascii="Arial" w:hAnsi="Arial" w:cs="Arial"/>
          <w:lang w:val="pt-BR"/>
        </w:rPr>
        <w:t>vazão doméstica média per capita de esgotos (m³. hab</w:t>
      </w:r>
      <w:r w:rsidR="002A12BC" w:rsidRPr="001C216F">
        <w:rPr>
          <w:rFonts w:ascii="Arial" w:hAnsi="Arial" w:cs="Arial"/>
          <w:vertAlign w:val="superscript"/>
          <w:lang w:val="pt-BR"/>
        </w:rPr>
        <w:t>-1</w:t>
      </w:r>
      <w:r w:rsidR="002A12BC" w:rsidRPr="001C216F">
        <w:rPr>
          <w:rFonts w:ascii="Arial" w:hAnsi="Arial" w:cs="Arial"/>
          <w:lang w:val="pt-BR"/>
        </w:rPr>
        <w:t>.d</w:t>
      </w:r>
      <w:r w:rsidR="002A12BC" w:rsidRPr="001C216F">
        <w:rPr>
          <w:rFonts w:ascii="Arial" w:hAnsi="Arial" w:cs="Arial"/>
          <w:vertAlign w:val="superscript"/>
          <w:lang w:val="pt-BR"/>
        </w:rPr>
        <w:t>-1</w:t>
      </w:r>
      <w:r w:rsidR="001229A2" w:rsidRPr="001C216F">
        <w:rPr>
          <w:rFonts w:ascii="Arial" w:hAnsi="Arial" w:cs="Arial"/>
          <w:lang w:val="pt-BR"/>
        </w:rPr>
        <w:t xml:space="preserve">), </w:t>
      </w:r>
      <w:r w:rsidR="002A12BC" w:rsidRPr="001C216F">
        <w:rPr>
          <w:rFonts w:ascii="Arial" w:hAnsi="Arial" w:cs="Arial"/>
          <w:i/>
          <w:lang w:val="pt-BR"/>
        </w:rPr>
        <w:t>Qpc</w:t>
      </w:r>
      <w:r w:rsidR="002A12BC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="002A12BC" w:rsidRPr="001C216F">
        <w:rPr>
          <w:rFonts w:ascii="Arial" w:hAnsi="Arial" w:cs="Arial"/>
          <w:lang w:val="pt-BR"/>
        </w:rPr>
        <w:t xml:space="preserve"> quota </w:t>
      </w:r>
      <w:r w:rsidR="002A12BC" w:rsidRPr="001C216F">
        <w:rPr>
          <w:rFonts w:ascii="Arial" w:hAnsi="Arial" w:cs="Arial"/>
          <w:i/>
          <w:lang w:val="pt-BR"/>
        </w:rPr>
        <w:t>per capita</w:t>
      </w:r>
      <w:r w:rsidR="002A12BC" w:rsidRPr="001C216F">
        <w:rPr>
          <w:rFonts w:ascii="Arial" w:hAnsi="Arial" w:cs="Arial"/>
          <w:lang w:val="pt-BR"/>
        </w:rPr>
        <w:t xml:space="preserve"> de água (L.hab</w:t>
      </w:r>
      <w:r w:rsidR="002A12BC" w:rsidRPr="001C216F">
        <w:rPr>
          <w:rFonts w:ascii="Arial" w:hAnsi="Arial" w:cs="Arial"/>
          <w:vertAlign w:val="superscript"/>
          <w:lang w:val="pt-BR"/>
        </w:rPr>
        <w:t>-1</w:t>
      </w:r>
      <w:r w:rsidR="002A12BC" w:rsidRPr="001C216F">
        <w:rPr>
          <w:rFonts w:ascii="Arial" w:hAnsi="Arial" w:cs="Arial"/>
          <w:lang w:val="pt-BR"/>
        </w:rPr>
        <w:t>.d</w:t>
      </w:r>
      <w:r w:rsidR="002A12BC" w:rsidRPr="001C216F">
        <w:rPr>
          <w:rFonts w:ascii="Arial" w:hAnsi="Arial" w:cs="Arial"/>
          <w:vertAlign w:val="superscript"/>
          <w:lang w:val="pt-BR"/>
        </w:rPr>
        <w:t>-1</w:t>
      </w:r>
      <w:r w:rsidR="002A12BC"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e </w:t>
      </w:r>
      <w:r w:rsidR="002A12BC" w:rsidRPr="001C216F">
        <w:rPr>
          <w:rFonts w:ascii="Arial" w:hAnsi="Arial" w:cs="Arial"/>
          <w:i/>
          <w:lang w:val="pt-BR"/>
        </w:rPr>
        <w:t>Cr</w:t>
      </w:r>
      <w:r w:rsidR="002A12BC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o</w:t>
      </w:r>
      <w:r w:rsidR="002A12BC" w:rsidRPr="001C216F">
        <w:rPr>
          <w:rFonts w:ascii="Arial" w:hAnsi="Arial" w:cs="Arial"/>
          <w:lang w:val="pt-BR"/>
        </w:rPr>
        <w:t xml:space="preserve"> coeficiente de retorno, conforme NBR 9649 (1986).</w:t>
      </w:r>
    </w:p>
    <w:p w:rsidR="001229A2" w:rsidRPr="001C216F" w:rsidRDefault="002A12BC" w:rsidP="00D31540">
      <w:pPr>
        <w:pStyle w:val="Default"/>
        <w:spacing w:line="360" w:lineRule="auto"/>
        <w:ind w:firstLine="567"/>
        <w:jc w:val="both"/>
        <w:outlineLvl w:val="1"/>
        <w:rPr>
          <w:rFonts w:ascii="Arial" w:hAnsi="Arial" w:cs="Arial"/>
        </w:rPr>
      </w:pPr>
      <w:r w:rsidRPr="001C216F">
        <w:rPr>
          <w:rFonts w:ascii="Arial" w:hAnsi="Arial" w:cs="Arial"/>
        </w:rPr>
        <w:t>Para determinação da concentração de DBO</w:t>
      </w:r>
      <w:r w:rsidRPr="001C216F">
        <w:rPr>
          <w:rFonts w:ascii="Arial" w:hAnsi="Arial" w:cs="Arial"/>
          <w:vertAlign w:val="subscript"/>
        </w:rPr>
        <w:t>5</w:t>
      </w:r>
      <w:r w:rsidRPr="001C216F">
        <w:rPr>
          <w:rFonts w:ascii="Arial" w:hAnsi="Arial" w:cs="Arial"/>
        </w:rPr>
        <w:t xml:space="preserve"> do esgoto doméstico afluente, foi adotado como base o valor de contribuição de 54 gDBO</w:t>
      </w:r>
      <w:r w:rsidRPr="001C216F">
        <w:rPr>
          <w:rFonts w:ascii="Arial" w:hAnsi="Arial" w:cs="Arial"/>
          <w:vertAlign w:val="subscript"/>
        </w:rPr>
        <w:t>5</w:t>
      </w:r>
      <w:r w:rsidRPr="001C216F">
        <w:rPr>
          <w:rFonts w:ascii="Arial" w:hAnsi="Arial" w:cs="Arial"/>
        </w:rPr>
        <w:t>.hab</w:t>
      </w:r>
      <w:r w:rsidRPr="001C216F">
        <w:rPr>
          <w:rFonts w:ascii="Arial" w:hAnsi="Arial" w:cs="Arial"/>
          <w:vertAlign w:val="superscript"/>
        </w:rPr>
        <w:t>-1</w:t>
      </w:r>
      <w:r w:rsidRPr="001C216F">
        <w:rPr>
          <w:rFonts w:ascii="Arial" w:hAnsi="Arial" w:cs="Arial"/>
        </w:rPr>
        <w:t>.d</w:t>
      </w:r>
      <w:r w:rsidRPr="001C216F">
        <w:rPr>
          <w:rFonts w:ascii="Arial" w:hAnsi="Arial" w:cs="Arial"/>
          <w:vertAlign w:val="superscript"/>
        </w:rPr>
        <w:t>-1</w:t>
      </w:r>
      <w:r w:rsidRPr="001C216F">
        <w:rPr>
          <w:rFonts w:ascii="Arial" w:hAnsi="Arial" w:cs="Arial"/>
        </w:rPr>
        <w:t xml:space="preserve">, segundo a NBR 12.209 (1992), conforme </w:t>
      </w:r>
      <w:r w:rsidR="00D31540" w:rsidRPr="001C216F">
        <w:rPr>
          <w:rFonts w:ascii="Arial" w:hAnsi="Arial" w:cs="Arial"/>
        </w:rPr>
        <w:t>e</w:t>
      </w:r>
      <w:r w:rsidRPr="001C216F">
        <w:rPr>
          <w:rFonts w:ascii="Arial" w:hAnsi="Arial" w:cs="Arial"/>
        </w:rPr>
        <w:t>quação</w:t>
      </w:r>
      <w:r w:rsidR="00D31540" w:rsidRPr="001C216F">
        <w:rPr>
          <w:rFonts w:ascii="Arial" w:hAnsi="Arial" w:cs="Arial"/>
        </w:rPr>
        <w:t xml:space="preserve"> </w:t>
      </w:r>
      <w:r w:rsidR="00D31540" w:rsidRPr="001C216F">
        <w:rPr>
          <w:rFonts w:ascii="Arial" w:hAnsi="Arial" w:cs="Arial"/>
          <w:i/>
          <w:position w:val="-30"/>
        </w:rPr>
        <w:object w:dxaOrig="1980" w:dyaOrig="680">
          <v:shape id="_x0000_i1027" type="#_x0000_t75" style="width:99pt;height:33.75pt" o:ole="">
            <v:imagedata r:id="rId12" o:title=""/>
          </v:shape>
          <o:OLEObject Type="Embed" ProgID="Equation.3" ShapeID="_x0000_i1027" DrawAspect="Content" ObjectID="_1472558545" r:id="rId13"/>
        </w:object>
      </w:r>
      <w:r w:rsidR="00D31540" w:rsidRPr="001C216F">
        <w:rPr>
          <w:rFonts w:ascii="Arial" w:hAnsi="Arial" w:cs="Arial"/>
        </w:rPr>
        <w:tab/>
        <w:t>(mg.L</w:t>
      </w:r>
      <w:r w:rsidR="00D31540" w:rsidRPr="001C216F">
        <w:rPr>
          <w:rFonts w:ascii="Arial" w:hAnsi="Arial" w:cs="Arial"/>
          <w:vertAlign w:val="superscript"/>
        </w:rPr>
        <w:t>-1</w:t>
      </w:r>
      <w:r w:rsidR="00D31540" w:rsidRPr="001C216F">
        <w:rPr>
          <w:rFonts w:ascii="Arial" w:hAnsi="Arial" w:cs="Arial"/>
        </w:rPr>
        <w:t>)</w:t>
      </w:r>
      <w:r w:rsidR="00EE2553" w:rsidRPr="001C216F">
        <w:rPr>
          <w:rFonts w:ascii="Arial" w:hAnsi="Arial" w:cs="Arial"/>
        </w:rPr>
        <w:t>, e</w:t>
      </w:r>
      <w:r w:rsidR="001229A2" w:rsidRPr="001C216F">
        <w:rPr>
          <w:rFonts w:ascii="Arial" w:hAnsi="Arial" w:cs="Arial"/>
        </w:rPr>
        <w:t xml:space="preserve">m que, </w:t>
      </w:r>
      <w:r w:rsidR="009E5D41" w:rsidRPr="001C216F">
        <w:rPr>
          <w:rFonts w:ascii="Arial" w:hAnsi="Arial" w:cs="Arial"/>
          <w:i/>
        </w:rPr>
        <w:t>Porção</w:t>
      </w:r>
      <w:r w:rsidR="009E5D41" w:rsidRPr="001C216F">
        <w:rPr>
          <w:rFonts w:ascii="Arial" w:hAnsi="Arial" w:cs="Arial"/>
        </w:rPr>
        <w:t xml:space="preserve"> </w:t>
      </w:r>
      <w:r w:rsidR="001229A2" w:rsidRPr="001C216F">
        <w:rPr>
          <w:rFonts w:ascii="Arial" w:hAnsi="Arial" w:cs="Arial"/>
        </w:rPr>
        <w:t>é</w:t>
      </w:r>
      <w:r w:rsidR="009E5D41" w:rsidRPr="001C216F">
        <w:rPr>
          <w:rFonts w:ascii="Arial" w:hAnsi="Arial" w:cs="Arial"/>
        </w:rPr>
        <w:t xml:space="preserve"> </w:t>
      </w:r>
      <w:r w:rsidR="001229A2" w:rsidRPr="001C216F">
        <w:rPr>
          <w:rFonts w:ascii="Arial" w:hAnsi="Arial" w:cs="Arial"/>
        </w:rPr>
        <w:t>a c</w:t>
      </w:r>
      <w:r w:rsidR="009E5D41" w:rsidRPr="001C216F">
        <w:rPr>
          <w:rFonts w:ascii="Arial" w:hAnsi="Arial" w:cs="Arial"/>
        </w:rPr>
        <w:t>arga de DBO</w:t>
      </w:r>
      <w:r w:rsidR="009E5D41" w:rsidRPr="001C216F">
        <w:rPr>
          <w:rFonts w:ascii="Arial" w:hAnsi="Arial" w:cs="Arial"/>
          <w:vertAlign w:val="subscript"/>
        </w:rPr>
        <w:t>5</w:t>
      </w:r>
      <w:r w:rsidR="009E5D41" w:rsidRPr="001C216F">
        <w:rPr>
          <w:rFonts w:ascii="Arial" w:hAnsi="Arial" w:cs="Arial"/>
        </w:rPr>
        <w:t xml:space="preserve"> afluente (g.d</w:t>
      </w:r>
      <w:r w:rsidR="009E5D41" w:rsidRPr="001C216F">
        <w:rPr>
          <w:rFonts w:ascii="Arial" w:hAnsi="Arial" w:cs="Arial"/>
          <w:vertAlign w:val="superscript"/>
        </w:rPr>
        <w:t>-1</w:t>
      </w:r>
      <w:r w:rsidR="009E5D41" w:rsidRPr="001C216F">
        <w:rPr>
          <w:rFonts w:ascii="Arial" w:hAnsi="Arial" w:cs="Arial"/>
        </w:rPr>
        <w:t>)</w:t>
      </w:r>
      <w:r w:rsidR="001229A2" w:rsidRPr="001C216F">
        <w:rPr>
          <w:rFonts w:ascii="Arial" w:hAnsi="Arial" w:cs="Arial"/>
        </w:rPr>
        <w:t xml:space="preserve">, </w:t>
      </w:r>
      <w:r w:rsidR="009E5D41" w:rsidRPr="001C216F">
        <w:rPr>
          <w:rFonts w:ascii="Arial" w:hAnsi="Arial" w:cs="Arial"/>
        </w:rPr>
        <w:t>C</w:t>
      </w:r>
      <w:r w:rsidR="009E5D41" w:rsidRPr="001C216F">
        <w:rPr>
          <w:rFonts w:ascii="Arial" w:hAnsi="Arial" w:cs="Arial"/>
          <w:vertAlign w:val="subscript"/>
        </w:rPr>
        <w:t>DBO5AFL</w:t>
      </w:r>
      <w:r w:rsidR="009E5D41" w:rsidRPr="001C216F">
        <w:rPr>
          <w:rFonts w:ascii="Arial" w:hAnsi="Arial" w:cs="Arial"/>
        </w:rPr>
        <w:t xml:space="preserve"> </w:t>
      </w:r>
      <w:r w:rsidR="001229A2" w:rsidRPr="001C216F">
        <w:rPr>
          <w:rFonts w:ascii="Arial" w:hAnsi="Arial" w:cs="Arial"/>
        </w:rPr>
        <w:t>é</w:t>
      </w:r>
      <w:r w:rsidR="009E5D41" w:rsidRPr="001C216F">
        <w:rPr>
          <w:rFonts w:ascii="Arial" w:hAnsi="Arial" w:cs="Arial"/>
        </w:rPr>
        <w:t xml:space="preserve"> </w:t>
      </w:r>
      <w:r w:rsidR="001229A2" w:rsidRPr="001C216F">
        <w:rPr>
          <w:rFonts w:ascii="Arial" w:hAnsi="Arial" w:cs="Arial"/>
        </w:rPr>
        <w:t>a c</w:t>
      </w:r>
      <w:r w:rsidR="009E5D41" w:rsidRPr="001C216F">
        <w:rPr>
          <w:rFonts w:ascii="Arial" w:hAnsi="Arial" w:cs="Arial"/>
        </w:rPr>
        <w:t>oncentração média de DBO</w:t>
      </w:r>
      <w:r w:rsidR="009E5D41" w:rsidRPr="001C216F">
        <w:rPr>
          <w:rFonts w:ascii="Arial" w:hAnsi="Arial" w:cs="Arial"/>
          <w:vertAlign w:val="subscript"/>
        </w:rPr>
        <w:t>5</w:t>
      </w:r>
      <w:r w:rsidR="009E5D41" w:rsidRPr="001C216F">
        <w:rPr>
          <w:rFonts w:ascii="Arial" w:hAnsi="Arial" w:cs="Arial"/>
        </w:rPr>
        <w:t xml:space="preserve"> do esgoto afluente (g.m³ = mg.L</w:t>
      </w:r>
      <w:r w:rsidR="009E5D41" w:rsidRPr="001C216F">
        <w:rPr>
          <w:rFonts w:ascii="Arial" w:hAnsi="Arial" w:cs="Arial"/>
          <w:vertAlign w:val="superscript"/>
        </w:rPr>
        <w:t>-1</w:t>
      </w:r>
      <w:r w:rsidR="009E5D41" w:rsidRPr="001C216F">
        <w:rPr>
          <w:rFonts w:ascii="Arial" w:hAnsi="Arial" w:cs="Arial"/>
        </w:rPr>
        <w:t>)</w:t>
      </w:r>
      <w:r w:rsidR="001229A2" w:rsidRPr="001C216F">
        <w:rPr>
          <w:rFonts w:ascii="Arial" w:hAnsi="Arial" w:cs="Arial"/>
        </w:rPr>
        <w:t xml:space="preserve">, e </w:t>
      </w:r>
      <w:r w:rsidR="009E5D41" w:rsidRPr="001C216F">
        <w:rPr>
          <w:rFonts w:ascii="Arial" w:hAnsi="Arial" w:cs="Arial"/>
          <w:i/>
        </w:rPr>
        <w:t>Q</w:t>
      </w:r>
      <w:r w:rsidR="009E5D41" w:rsidRPr="001C216F">
        <w:rPr>
          <w:rFonts w:ascii="Arial" w:hAnsi="Arial" w:cs="Arial"/>
          <w:i/>
          <w:vertAlign w:val="subscript"/>
        </w:rPr>
        <w:t>méd</w:t>
      </w:r>
      <w:r w:rsidR="009E5D41" w:rsidRPr="001C216F">
        <w:rPr>
          <w:rFonts w:ascii="Arial" w:hAnsi="Arial" w:cs="Arial"/>
        </w:rPr>
        <w:t xml:space="preserve"> </w:t>
      </w:r>
      <w:r w:rsidR="001229A2" w:rsidRPr="001C216F">
        <w:rPr>
          <w:rFonts w:ascii="Arial" w:hAnsi="Arial" w:cs="Arial"/>
        </w:rPr>
        <w:t>é a</w:t>
      </w:r>
      <w:r w:rsidR="009E5D41" w:rsidRPr="001C216F">
        <w:rPr>
          <w:rFonts w:ascii="Arial" w:hAnsi="Arial" w:cs="Arial"/>
        </w:rPr>
        <w:t xml:space="preserve"> vazão média doméstica de esgotos (m³. hab</w:t>
      </w:r>
      <w:r w:rsidR="009E5D41" w:rsidRPr="001C216F">
        <w:rPr>
          <w:rFonts w:ascii="Arial" w:hAnsi="Arial" w:cs="Arial"/>
          <w:vertAlign w:val="superscript"/>
        </w:rPr>
        <w:t>-1</w:t>
      </w:r>
      <w:r w:rsidR="009E5D41" w:rsidRPr="001C216F">
        <w:rPr>
          <w:rFonts w:ascii="Arial" w:hAnsi="Arial" w:cs="Arial"/>
        </w:rPr>
        <w:t>.d</w:t>
      </w:r>
      <w:r w:rsidR="009E5D41" w:rsidRPr="001C216F">
        <w:rPr>
          <w:rFonts w:ascii="Arial" w:hAnsi="Arial" w:cs="Arial"/>
          <w:vertAlign w:val="superscript"/>
        </w:rPr>
        <w:t>-1</w:t>
      </w:r>
      <w:r w:rsidR="009E5D41" w:rsidRPr="001C216F">
        <w:rPr>
          <w:rFonts w:ascii="Arial" w:hAnsi="Arial" w:cs="Arial"/>
        </w:rPr>
        <w:t>).</w:t>
      </w:r>
    </w:p>
    <w:p w:rsidR="00574E0F" w:rsidRPr="001C216F" w:rsidRDefault="009E5D41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Adota-se 0,47 para a relação DBO</w:t>
      </w:r>
      <w:r w:rsidRPr="001C216F">
        <w:rPr>
          <w:rFonts w:ascii="Arial" w:hAnsi="Arial" w:cs="Arial"/>
          <w:vertAlign w:val="subscript"/>
          <w:lang w:val="pt-BR"/>
        </w:rPr>
        <w:t>5</w:t>
      </w:r>
      <w:r w:rsidRPr="001C216F">
        <w:rPr>
          <w:rFonts w:ascii="Arial" w:hAnsi="Arial" w:cs="Arial"/>
          <w:lang w:val="pt-BR"/>
        </w:rPr>
        <w:t>.DQO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afluente, atribuída por Carvalho </w:t>
      </w:r>
      <w:r w:rsidRPr="001C216F">
        <w:rPr>
          <w:rFonts w:ascii="Arial" w:hAnsi="Arial" w:cs="Arial"/>
          <w:i/>
          <w:lang w:val="pt-BR"/>
        </w:rPr>
        <w:t>et</w:t>
      </w:r>
      <w:r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i/>
          <w:lang w:val="pt-BR"/>
        </w:rPr>
        <w:t>al</w:t>
      </w:r>
      <w:r w:rsidRPr="001C216F">
        <w:rPr>
          <w:rFonts w:ascii="Arial" w:hAnsi="Arial" w:cs="Arial"/>
          <w:lang w:val="pt-BR"/>
        </w:rPr>
        <w:t xml:space="preserve">. (1993), conforme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4"/>
        </w:rPr>
        <w:object w:dxaOrig="4060" w:dyaOrig="420">
          <v:shape id="_x0000_i1028" type="#_x0000_t75" style="width:203.25pt;height:21pt" o:ole="">
            <v:imagedata r:id="rId14" o:title=""/>
          </v:shape>
          <o:OLEObject Type="Embed" ProgID="Equation.3" ShapeID="_x0000_i1028" DrawAspect="Content" ObjectID="_1472558546" r:id="rId15"/>
        </w:object>
      </w:r>
      <w:r w:rsidR="00D31540" w:rsidRPr="001C216F">
        <w:rPr>
          <w:rFonts w:ascii="Arial" w:hAnsi="Arial" w:cs="Arial"/>
          <w:lang w:val="pt-BR"/>
        </w:rPr>
        <w:t xml:space="preserve"> (mg.L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 xml:space="preserve">), </w:t>
      </w:r>
      <w:r w:rsidR="00EE2553" w:rsidRPr="001C216F">
        <w:rPr>
          <w:rFonts w:ascii="Arial" w:hAnsi="Arial" w:cs="Arial"/>
          <w:lang w:val="pt-BR"/>
        </w:rPr>
        <w:t>s</w:t>
      </w:r>
      <w:r w:rsidR="00574E0F" w:rsidRPr="001C216F">
        <w:rPr>
          <w:rFonts w:ascii="Arial" w:hAnsi="Arial" w:cs="Arial"/>
          <w:lang w:val="pt-BR"/>
        </w:rPr>
        <w:t>endo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574E0F" w:rsidRPr="001C216F">
        <w:rPr>
          <w:rFonts w:ascii="Arial" w:hAnsi="Arial" w:cs="Arial"/>
          <w:i/>
          <w:lang w:val="pt-BR"/>
        </w:rPr>
        <w:t>DQO</w:t>
      </w:r>
      <w:r w:rsidR="00574E0F" w:rsidRPr="001C216F">
        <w:rPr>
          <w:rFonts w:ascii="Arial" w:hAnsi="Arial" w:cs="Arial"/>
          <w:i/>
          <w:vertAlign w:val="subscript"/>
          <w:lang w:val="pt-BR"/>
        </w:rPr>
        <w:t>afluente</w:t>
      </w:r>
      <w:r w:rsidR="00574E0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="00574E0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c</w:t>
      </w:r>
      <w:r w:rsidR="00574E0F" w:rsidRPr="001C216F">
        <w:rPr>
          <w:rFonts w:ascii="Arial" w:hAnsi="Arial" w:cs="Arial"/>
          <w:lang w:val="pt-BR"/>
        </w:rPr>
        <w:t>oncentração de DQO afluente (mg.L</w:t>
      </w:r>
      <w:r w:rsidR="00574E0F" w:rsidRPr="001C216F">
        <w:rPr>
          <w:rFonts w:ascii="Arial" w:hAnsi="Arial" w:cs="Arial"/>
          <w:vertAlign w:val="superscript"/>
          <w:lang w:val="pt-BR"/>
        </w:rPr>
        <w:t>-1</w:t>
      </w:r>
      <w:r w:rsidR="00574E0F"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574E0F" w:rsidRPr="001C216F">
        <w:rPr>
          <w:rFonts w:ascii="Arial" w:hAnsi="Arial" w:cs="Arial"/>
          <w:i/>
          <w:lang w:val="pt-BR"/>
        </w:rPr>
        <w:t>C</w:t>
      </w:r>
      <w:r w:rsidR="00574E0F" w:rsidRPr="001C216F">
        <w:rPr>
          <w:rFonts w:ascii="Arial" w:hAnsi="Arial" w:cs="Arial"/>
          <w:i/>
          <w:vertAlign w:val="subscript"/>
          <w:lang w:val="pt-BR"/>
        </w:rPr>
        <w:t>DBO5AFL</w:t>
      </w:r>
      <w:r w:rsidR="00574E0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="00574E0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c</w:t>
      </w:r>
      <w:r w:rsidR="00574E0F" w:rsidRPr="001C216F">
        <w:rPr>
          <w:rFonts w:ascii="Arial" w:hAnsi="Arial" w:cs="Arial"/>
          <w:lang w:val="pt-BR"/>
        </w:rPr>
        <w:t>oncentração média de DBO</w:t>
      </w:r>
      <w:r w:rsidR="00574E0F" w:rsidRPr="001C216F">
        <w:rPr>
          <w:rFonts w:ascii="Arial" w:hAnsi="Arial" w:cs="Arial"/>
          <w:vertAlign w:val="subscript"/>
          <w:lang w:val="pt-BR"/>
        </w:rPr>
        <w:t>5</w:t>
      </w:r>
      <w:r w:rsidR="00574E0F" w:rsidRPr="001C216F">
        <w:rPr>
          <w:rFonts w:ascii="Arial" w:hAnsi="Arial" w:cs="Arial"/>
          <w:lang w:val="pt-BR"/>
        </w:rPr>
        <w:t xml:space="preserve"> do esgoto afluente (g.m³ = mg.L</w:t>
      </w:r>
      <w:r w:rsidR="00574E0F" w:rsidRPr="001C216F">
        <w:rPr>
          <w:rFonts w:ascii="Arial" w:hAnsi="Arial" w:cs="Arial"/>
          <w:vertAlign w:val="superscript"/>
          <w:lang w:val="pt-BR"/>
        </w:rPr>
        <w:t>-1</w:t>
      </w:r>
      <w:r w:rsidR="00574E0F"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574E0F" w:rsidRPr="001C216F">
        <w:rPr>
          <w:rFonts w:ascii="Arial" w:hAnsi="Arial" w:cs="Arial"/>
          <w:i/>
          <w:lang w:val="pt-BR"/>
        </w:rPr>
        <w:t>DBO</w:t>
      </w:r>
      <w:r w:rsidR="00574E0F" w:rsidRPr="001C216F">
        <w:rPr>
          <w:rFonts w:ascii="Arial" w:hAnsi="Arial" w:cs="Arial"/>
          <w:i/>
          <w:vertAlign w:val="subscript"/>
          <w:lang w:val="pt-BR"/>
        </w:rPr>
        <w:t>5</w:t>
      </w:r>
      <w:r w:rsidR="00574E0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="00574E0F" w:rsidRPr="001C216F">
        <w:rPr>
          <w:rFonts w:ascii="Arial" w:hAnsi="Arial" w:cs="Arial"/>
          <w:lang w:val="pt-BR"/>
        </w:rPr>
        <w:t xml:space="preserve"> Demanda Bioquímica de Oxigênio com </w:t>
      </w:r>
      <w:r w:rsidR="00574E0F" w:rsidRPr="001C216F">
        <w:rPr>
          <w:rFonts w:ascii="Arial" w:hAnsi="Arial" w:cs="Arial"/>
          <w:lang w:val="pt-BR"/>
        </w:rPr>
        <w:lastRenderedPageBreak/>
        <w:t>conteúdo médio de oxigênio (mg.L</w:t>
      </w:r>
      <w:r w:rsidR="00574E0F" w:rsidRPr="001C216F">
        <w:rPr>
          <w:rFonts w:ascii="Arial" w:hAnsi="Arial" w:cs="Arial"/>
          <w:vertAlign w:val="superscript"/>
          <w:lang w:val="pt-BR"/>
        </w:rPr>
        <w:t>-1</w:t>
      </w:r>
      <w:r w:rsidR="00574E0F" w:rsidRPr="001C216F">
        <w:rPr>
          <w:rFonts w:ascii="Arial" w:hAnsi="Arial" w:cs="Arial"/>
          <w:lang w:val="pt-BR"/>
        </w:rPr>
        <w:t>) da água de diluição ao fim de 5 dias de incubação</w:t>
      </w:r>
      <w:r w:rsidR="001229A2" w:rsidRPr="001C216F">
        <w:rPr>
          <w:rFonts w:ascii="Arial" w:hAnsi="Arial" w:cs="Arial"/>
          <w:lang w:val="pt-BR"/>
        </w:rPr>
        <w:t xml:space="preserve">, e </w:t>
      </w:r>
      <w:r w:rsidR="00574E0F" w:rsidRPr="001C216F">
        <w:rPr>
          <w:rFonts w:ascii="Arial" w:hAnsi="Arial" w:cs="Arial"/>
          <w:i/>
          <w:lang w:val="pt-BR"/>
        </w:rPr>
        <w:t>DQO</w:t>
      </w:r>
      <w:r w:rsidR="001229A2" w:rsidRPr="001C216F">
        <w:rPr>
          <w:rFonts w:ascii="Arial" w:hAnsi="Arial" w:cs="Arial"/>
          <w:i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="00574E0F" w:rsidRPr="001C216F">
        <w:rPr>
          <w:rFonts w:ascii="Arial" w:hAnsi="Arial" w:cs="Arial"/>
          <w:lang w:val="pt-BR"/>
        </w:rPr>
        <w:t xml:space="preserve"> Demanda Química de Oxigênio.</w:t>
      </w:r>
    </w:p>
    <w:p w:rsidR="00D909AE" w:rsidRPr="001C216F" w:rsidRDefault="00574E0F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resultado da DQO efluente depende especificamente da eficiência do reator, conforme Chernicharo </w:t>
      </w:r>
      <w:r w:rsidRPr="001C216F">
        <w:rPr>
          <w:rFonts w:ascii="Arial" w:hAnsi="Arial" w:cs="Arial"/>
          <w:i/>
          <w:lang w:val="pt-BR"/>
        </w:rPr>
        <w:t>et al</w:t>
      </w:r>
      <w:r w:rsidRPr="001C216F">
        <w:rPr>
          <w:rFonts w:ascii="Arial" w:hAnsi="Arial" w:cs="Arial"/>
          <w:lang w:val="pt-BR"/>
        </w:rPr>
        <w:t xml:space="preserve">. (1999) na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4"/>
        </w:rPr>
        <w:object w:dxaOrig="3060" w:dyaOrig="400">
          <v:shape id="_x0000_i1029" type="#_x0000_t75" style="width:153pt;height:20.25pt" o:ole="">
            <v:imagedata r:id="rId16" o:title=""/>
          </v:shape>
          <o:OLEObject Type="Embed" ProgID="Equation.3" ShapeID="_x0000_i1029" DrawAspect="Content" ObjectID="_1472558547" r:id="rId17"/>
        </w:object>
      </w:r>
      <w:r w:rsidR="00EE2553" w:rsidRPr="001C216F">
        <w:rPr>
          <w:rFonts w:ascii="Arial" w:hAnsi="Arial" w:cs="Arial"/>
          <w:lang w:val="pt-BR"/>
        </w:rPr>
        <w:t>, o</w:t>
      </w:r>
      <w:r w:rsidR="00D909AE" w:rsidRPr="001C216F">
        <w:rPr>
          <w:rFonts w:ascii="Arial" w:hAnsi="Arial" w:cs="Arial"/>
          <w:lang w:val="pt-BR"/>
        </w:rPr>
        <w:t>nde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D909AE" w:rsidRPr="001C216F">
        <w:rPr>
          <w:rFonts w:ascii="Arial" w:hAnsi="Arial" w:cs="Arial"/>
          <w:i/>
          <w:lang w:val="pt-BR"/>
        </w:rPr>
        <w:t>E</w:t>
      </w:r>
      <w:r w:rsidR="00D909AE" w:rsidRPr="001C216F">
        <w:rPr>
          <w:rFonts w:ascii="Arial" w:hAnsi="Arial" w:cs="Arial"/>
          <w:i/>
          <w:vertAlign w:val="subscript"/>
          <w:lang w:val="pt-BR"/>
        </w:rPr>
        <w:t>DQO</w:t>
      </w:r>
      <w:r w:rsidR="0095776D" w:rsidRPr="001C216F">
        <w:rPr>
          <w:rFonts w:ascii="Arial" w:hAnsi="Arial" w:cs="Arial"/>
          <w:vertAlign w:val="subscript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="00D909AE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e</w:t>
      </w:r>
      <w:r w:rsidR="00D909AE" w:rsidRPr="001C216F">
        <w:rPr>
          <w:rFonts w:ascii="Arial" w:hAnsi="Arial" w:cs="Arial"/>
          <w:lang w:val="pt-BR"/>
        </w:rPr>
        <w:t xml:space="preserve">ficiência do </w:t>
      </w:r>
      <w:r w:rsidR="001229A2" w:rsidRPr="001C216F">
        <w:rPr>
          <w:rFonts w:ascii="Arial" w:hAnsi="Arial" w:cs="Arial"/>
          <w:lang w:val="pt-BR"/>
        </w:rPr>
        <w:t>r</w:t>
      </w:r>
      <w:r w:rsidR="00D909AE" w:rsidRPr="001C216F">
        <w:rPr>
          <w:rFonts w:ascii="Arial" w:hAnsi="Arial" w:cs="Arial"/>
          <w:lang w:val="pt-BR"/>
        </w:rPr>
        <w:t xml:space="preserve">eator DAFA em termos de </w:t>
      </w:r>
      <w:r w:rsidR="001229A2" w:rsidRPr="001C216F">
        <w:rPr>
          <w:rFonts w:ascii="Arial" w:hAnsi="Arial" w:cs="Arial"/>
          <w:lang w:val="pt-BR"/>
        </w:rPr>
        <w:t>r</w:t>
      </w:r>
      <w:r w:rsidR="00D909AE" w:rsidRPr="001C216F">
        <w:rPr>
          <w:rFonts w:ascii="Arial" w:hAnsi="Arial" w:cs="Arial"/>
          <w:lang w:val="pt-BR"/>
        </w:rPr>
        <w:t>emoção de DQO (%)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D909AE" w:rsidRPr="001C216F">
        <w:rPr>
          <w:rFonts w:ascii="Arial" w:hAnsi="Arial" w:cs="Arial"/>
          <w:i/>
          <w:lang w:val="pt-BR"/>
        </w:rPr>
        <w:t>TDH</w:t>
      </w:r>
      <w:r w:rsidR="0095776D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o t</w:t>
      </w:r>
      <w:r w:rsidR="00D909AE" w:rsidRPr="001C216F">
        <w:rPr>
          <w:rFonts w:ascii="Arial" w:hAnsi="Arial" w:cs="Arial"/>
          <w:lang w:val="pt-BR"/>
        </w:rPr>
        <w:t xml:space="preserve">empo de </w:t>
      </w:r>
      <w:r w:rsidR="001229A2" w:rsidRPr="001C216F">
        <w:rPr>
          <w:rFonts w:ascii="Arial" w:hAnsi="Arial" w:cs="Arial"/>
          <w:lang w:val="pt-BR"/>
        </w:rPr>
        <w:t>d</w:t>
      </w:r>
      <w:r w:rsidR="00D909AE" w:rsidRPr="001C216F">
        <w:rPr>
          <w:rFonts w:ascii="Arial" w:hAnsi="Arial" w:cs="Arial"/>
          <w:lang w:val="pt-BR"/>
        </w:rPr>
        <w:t xml:space="preserve">etenção </w:t>
      </w:r>
      <w:r w:rsidR="001229A2" w:rsidRPr="001C216F">
        <w:rPr>
          <w:rFonts w:ascii="Arial" w:hAnsi="Arial" w:cs="Arial"/>
          <w:lang w:val="pt-BR"/>
        </w:rPr>
        <w:t>h</w:t>
      </w:r>
      <w:r w:rsidR="00D909AE" w:rsidRPr="001C216F">
        <w:rPr>
          <w:rFonts w:ascii="Arial" w:hAnsi="Arial" w:cs="Arial"/>
          <w:lang w:val="pt-BR"/>
        </w:rPr>
        <w:t>idráulica (h)</w:t>
      </w:r>
      <w:r w:rsidR="001229A2" w:rsidRPr="001C216F">
        <w:rPr>
          <w:rFonts w:ascii="Arial" w:hAnsi="Arial" w:cs="Arial"/>
          <w:lang w:val="pt-BR"/>
        </w:rPr>
        <w:t>,</w:t>
      </w:r>
      <w:r w:rsidR="00D909AE" w:rsidRPr="001C216F">
        <w:rPr>
          <w:rFonts w:ascii="Arial" w:hAnsi="Arial" w:cs="Arial"/>
          <w:lang w:val="pt-BR"/>
        </w:rPr>
        <w:t xml:space="preserve"> Chernicharo </w:t>
      </w:r>
      <w:r w:rsidR="00D909AE" w:rsidRPr="001C216F">
        <w:rPr>
          <w:rFonts w:ascii="Arial" w:hAnsi="Arial" w:cs="Arial"/>
          <w:i/>
          <w:lang w:val="pt-BR"/>
        </w:rPr>
        <w:t>et al.</w:t>
      </w:r>
      <w:r w:rsidR="00D909AE" w:rsidRPr="001C216F">
        <w:rPr>
          <w:rFonts w:ascii="Arial" w:hAnsi="Arial" w:cs="Arial"/>
          <w:lang w:val="pt-BR"/>
        </w:rPr>
        <w:t xml:space="preserve"> (1999) recomendam a utilização de 8 horas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D909AE" w:rsidRPr="001C216F">
        <w:rPr>
          <w:rFonts w:ascii="Arial" w:hAnsi="Arial" w:cs="Arial"/>
          <w:lang w:val="pt-BR"/>
        </w:rPr>
        <w:t xml:space="preserve">0,73 </w:t>
      </w:r>
      <w:r w:rsidR="001229A2" w:rsidRPr="001C216F">
        <w:rPr>
          <w:rFonts w:ascii="Arial" w:hAnsi="Arial" w:cs="Arial"/>
          <w:lang w:val="pt-BR"/>
        </w:rPr>
        <w:t>é a</w:t>
      </w:r>
      <w:r w:rsidR="00D909AE" w:rsidRPr="001C216F">
        <w:rPr>
          <w:rFonts w:ascii="Arial" w:hAnsi="Arial" w:cs="Arial"/>
          <w:lang w:val="pt-BR"/>
        </w:rPr>
        <w:t xml:space="preserve"> constante empírica (coeficiente do sistema de remoção)</w:t>
      </w:r>
      <w:r w:rsidR="001229A2" w:rsidRPr="001C216F">
        <w:rPr>
          <w:rFonts w:ascii="Arial" w:hAnsi="Arial" w:cs="Arial"/>
          <w:lang w:val="pt-BR"/>
        </w:rPr>
        <w:t xml:space="preserve"> e </w:t>
      </w:r>
      <w:r w:rsidR="00D909AE" w:rsidRPr="001C216F">
        <w:rPr>
          <w:rFonts w:ascii="Arial" w:hAnsi="Arial" w:cs="Arial"/>
          <w:lang w:val="pt-BR"/>
        </w:rPr>
        <w:t>0,60</w:t>
      </w:r>
      <w:r w:rsidR="0095776D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="00D909AE" w:rsidRPr="001C216F">
        <w:rPr>
          <w:rFonts w:ascii="Arial" w:hAnsi="Arial" w:cs="Arial"/>
          <w:lang w:val="pt-BR"/>
        </w:rPr>
        <w:t xml:space="preserve"> constante empírica (coeficiente do meio suporte para velocidades</w:t>
      </w:r>
      <w:r w:rsidR="0095776D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ascensionais).</w:t>
      </w:r>
    </w:p>
    <w:p w:rsidR="00D909AE" w:rsidRPr="001C216F" w:rsidRDefault="00D909A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Em unidades de pós-tratamento de tanques sépticos as eficiências de remoção de DBO variam de 7</w:t>
      </w:r>
      <w:r w:rsidR="0095776D" w:rsidRPr="001C216F">
        <w:rPr>
          <w:rFonts w:ascii="Arial" w:hAnsi="Arial" w:cs="Arial"/>
          <w:lang w:val="pt-BR"/>
        </w:rPr>
        <w:t>3</w:t>
      </w:r>
      <w:r w:rsidRPr="001C216F">
        <w:rPr>
          <w:rFonts w:ascii="Arial" w:hAnsi="Arial" w:cs="Arial"/>
          <w:lang w:val="pt-BR"/>
        </w:rPr>
        <w:t>,00 a 95,00 %. Para tanto, é primordial que seja garantida a manutenção de baixas velocidades ascensionais (0,50 a 0,70 m.h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para vazão média) nas áreas destinadas à digestão e decantação do reator, visando à retenção de biomassa e o equilíbrio do sistema (</w:t>
      </w:r>
      <w:r w:rsidR="00104915" w:rsidRPr="001C216F">
        <w:rPr>
          <w:rFonts w:ascii="Arial" w:hAnsi="Arial" w:cs="Arial"/>
          <w:lang w:val="pt-BR"/>
        </w:rPr>
        <w:t>CHERNICHARO</w:t>
      </w:r>
      <w:r w:rsidRPr="001C216F">
        <w:rPr>
          <w:rFonts w:ascii="Arial" w:hAnsi="Arial" w:cs="Arial"/>
          <w:lang w:val="pt-BR"/>
        </w:rPr>
        <w:t xml:space="preserve">, </w:t>
      </w:r>
      <w:r w:rsidR="00104915" w:rsidRPr="001C216F">
        <w:rPr>
          <w:rFonts w:ascii="Arial" w:hAnsi="Arial" w:cs="Arial"/>
          <w:lang w:val="pt-BR"/>
        </w:rPr>
        <w:t>2001</w:t>
      </w:r>
      <w:r w:rsidRPr="001C216F">
        <w:rPr>
          <w:rFonts w:ascii="Arial" w:hAnsi="Arial" w:cs="Arial"/>
          <w:lang w:val="pt-BR"/>
        </w:rPr>
        <w:t>).</w:t>
      </w:r>
    </w:p>
    <w:p w:rsidR="00D909AE" w:rsidRPr="001C216F" w:rsidRDefault="00D909AE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Considerou-se a taxa média de geração de 0,17 m³ de biogás por m³ de esgoto tratado, segundo Faria (2012), com a vazão volumétrica de esgoto tratado, </w:t>
      </w:r>
      <w:r w:rsidR="0095776D" w:rsidRPr="001C216F">
        <w:rPr>
          <w:rFonts w:ascii="Arial" w:hAnsi="Arial" w:cs="Arial"/>
          <w:lang w:val="pt-BR"/>
        </w:rPr>
        <w:t>foi</w:t>
      </w:r>
      <w:r w:rsidRPr="001C216F">
        <w:rPr>
          <w:rFonts w:ascii="Arial" w:hAnsi="Arial" w:cs="Arial"/>
          <w:lang w:val="pt-BR"/>
        </w:rPr>
        <w:t xml:space="preserve"> possível se estimar a produção média de biogás, através da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4"/>
        </w:rPr>
        <w:object w:dxaOrig="1939" w:dyaOrig="380">
          <v:shape id="_x0000_i1030" type="#_x0000_t75" style="width:96.75pt;height:18.75pt" o:ole="">
            <v:imagedata r:id="rId18" o:title=""/>
          </v:shape>
          <o:OLEObject Type="Embed" ProgID="Equation.3" ShapeID="_x0000_i1030" DrawAspect="Content" ObjectID="_1472558548" r:id="rId19"/>
        </w:object>
      </w:r>
      <w:r w:rsidR="00D31540" w:rsidRPr="001C216F">
        <w:rPr>
          <w:rFonts w:ascii="Arial" w:hAnsi="Arial" w:cs="Arial"/>
          <w:lang w:val="pt-BR"/>
        </w:rPr>
        <w:t xml:space="preserve"> (m³.hab</w:t>
      </w:r>
      <w:r w:rsidR="00D31540" w:rsidRPr="001C216F">
        <w:rPr>
          <w:rFonts w:ascii="Arial" w:hAnsi="Arial" w:cs="Arial"/>
          <w:vertAlign w:val="superscript"/>
          <w:lang w:val="pt-BR"/>
        </w:rPr>
        <w:t>-1.</w:t>
      </w:r>
      <w:r w:rsidR="00D31540" w:rsidRPr="001C216F">
        <w:rPr>
          <w:rFonts w:ascii="Arial" w:hAnsi="Arial" w:cs="Arial"/>
          <w:lang w:val="pt-BR"/>
        </w:rPr>
        <w:t>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 xml:space="preserve"> ou L.hab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 e</w:t>
      </w:r>
      <w:r w:rsidR="001229A2" w:rsidRPr="001C216F">
        <w:rPr>
          <w:rFonts w:ascii="Arial" w:hAnsi="Arial" w:cs="Arial"/>
          <w:lang w:val="pt-BR"/>
        </w:rPr>
        <w:t xml:space="preserve">m que, </w:t>
      </w:r>
      <w:r w:rsidRPr="001C216F">
        <w:rPr>
          <w:rFonts w:ascii="Arial" w:hAnsi="Arial" w:cs="Arial"/>
          <w:i/>
          <w:lang w:val="pt-BR"/>
        </w:rPr>
        <w:t>Q</w:t>
      </w:r>
      <w:r w:rsidRPr="001C216F">
        <w:rPr>
          <w:rFonts w:ascii="Arial" w:hAnsi="Arial" w:cs="Arial"/>
          <w:i/>
          <w:vertAlign w:val="subscript"/>
          <w:lang w:val="pt-BR"/>
        </w:rPr>
        <w:t>biogás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p</w:t>
      </w:r>
      <w:r w:rsidRPr="001C216F">
        <w:rPr>
          <w:rFonts w:ascii="Arial" w:hAnsi="Arial" w:cs="Arial"/>
          <w:lang w:val="pt-BR"/>
        </w:rPr>
        <w:t>rodução média de biogás (m³. 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Q</w:t>
      </w:r>
      <w:r w:rsidRPr="001C216F">
        <w:rPr>
          <w:rFonts w:ascii="Arial" w:hAnsi="Arial" w:cs="Arial"/>
          <w:i/>
          <w:vertAlign w:val="subscript"/>
          <w:lang w:val="pt-BR"/>
        </w:rPr>
        <w:t>esgtrat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v</w:t>
      </w:r>
      <w:r w:rsidRPr="001C216F">
        <w:rPr>
          <w:rFonts w:ascii="Arial" w:hAnsi="Arial" w:cs="Arial"/>
          <w:lang w:val="pt-BR"/>
        </w:rPr>
        <w:t>azã</w:t>
      </w:r>
      <w:r w:rsidR="001229A2" w:rsidRPr="001C216F">
        <w:rPr>
          <w:rFonts w:ascii="Arial" w:hAnsi="Arial" w:cs="Arial"/>
          <w:lang w:val="pt-BR"/>
        </w:rPr>
        <w:t xml:space="preserve">o volumétrica de esgoto tratado, e </w:t>
      </w:r>
      <w:r w:rsidRPr="001C216F">
        <w:rPr>
          <w:rFonts w:ascii="Arial" w:hAnsi="Arial" w:cs="Arial"/>
          <w:i/>
          <w:lang w:val="pt-BR"/>
        </w:rPr>
        <w:t>txbg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t</w:t>
      </w:r>
      <w:r w:rsidRPr="001C216F">
        <w:rPr>
          <w:rFonts w:ascii="Arial" w:hAnsi="Arial" w:cs="Arial"/>
          <w:lang w:val="pt-BR"/>
        </w:rPr>
        <w:t>axa média de geração de biogás.</w:t>
      </w:r>
    </w:p>
    <w:p w:rsidR="00D909AE" w:rsidRPr="001C216F" w:rsidRDefault="00D909AE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Para avaliar a fração de metano no biogás calculado, primeiramente, utilizou-se 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 xml:space="preserve">quação (CHERNICHARO </w:t>
      </w:r>
      <w:r w:rsidRPr="001C216F">
        <w:rPr>
          <w:rFonts w:ascii="Arial" w:hAnsi="Arial" w:cs="Arial"/>
          <w:i/>
          <w:lang w:val="pt-BR"/>
        </w:rPr>
        <w:t>et al.</w:t>
      </w:r>
      <w:r w:rsidRPr="001C216F">
        <w:rPr>
          <w:rFonts w:ascii="Arial" w:hAnsi="Arial" w:cs="Arial"/>
          <w:lang w:val="pt-BR"/>
        </w:rPr>
        <w:t xml:space="preserve"> 1999)</w:t>
      </w:r>
      <w:r w:rsidR="00D31540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convertendo a DQO em 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="00EE2553" w:rsidRPr="001C216F">
        <w:rPr>
          <w:rFonts w:ascii="Arial" w:hAnsi="Arial" w:cs="Arial"/>
          <w:vertAlign w:val="subscript"/>
          <w:lang w:val="pt-BR"/>
        </w:rPr>
        <w:t>,</w:t>
      </w:r>
      <w:r w:rsidR="00D31540" w:rsidRPr="001C216F">
        <w:rPr>
          <w:rFonts w:ascii="Arial" w:hAnsi="Arial" w:cs="Arial"/>
          <w:vertAlign w:val="subscript"/>
          <w:lang w:val="pt-BR"/>
        </w:rPr>
        <w:t xml:space="preserve"> </w:t>
      </w:r>
      <w:r w:rsidR="00D31540" w:rsidRPr="001C216F">
        <w:rPr>
          <w:rFonts w:ascii="Arial" w:hAnsi="Arial" w:cs="Arial"/>
          <w:position w:val="-12"/>
        </w:rPr>
        <w:object w:dxaOrig="3019" w:dyaOrig="360">
          <v:shape id="_x0000_i1031" type="#_x0000_t75" style="width:150.75pt;height:18pt" o:ole="">
            <v:imagedata r:id="rId20" o:title=""/>
          </v:shape>
          <o:OLEObject Type="Embed" ProgID="Equation.3" ShapeID="_x0000_i1031" DrawAspect="Content" ObjectID="_1472558549" r:id="rId21"/>
        </w:object>
      </w:r>
      <w:r w:rsidR="00D31540" w:rsidRPr="001C216F">
        <w:rPr>
          <w:rFonts w:ascii="Arial" w:hAnsi="Arial" w:cs="Arial"/>
          <w:vertAlign w:val="subscript"/>
          <w:lang w:val="pt-BR"/>
        </w:rPr>
        <w:t xml:space="preserve"> </w:t>
      </w:r>
      <w:r w:rsidR="00D31540" w:rsidRPr="001C216F">
        <w:rPr>
          <w:rFonts w:ascii="Arial" w:hAnsi="Arial" w:cs="Arial"/>
          <w:lang w:val="pt-BR"/>
        </w:rPr>
        <w:t>(gDQO</w:t>
      </w:r>
      <w:r w:rsidR="00D31540" w:rsidRPr="001C216F">
        <w:rPr>
          <w:rFonts w:ascii="Arial" w:hAnsi="Arial" w:cs="Arial"/>
          <w:vertAlign w:val="subscript"/>
          <w:lang w:val="pt-BR"/>
        </w:rPr>
        <w:t xml:space="preserve"> CH4.</w:t>
      </w:r>
      <w:r w:rsidR="00D31540" w:rsidRPr="001C216F">
        <w:rPr>
          <w:rFonts w:ascii="Arial" w:hAnsi="Arial" w:cs="Arial"/>
          <w:lang w:val="pt-BR"/>
        </w:rPr>
        <w:t>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 s</w:t>
      </w:r>
      <w:r w:rsidR="001229A2" w:rsidRPr="001C216F">
        <w:rPr>
          <w:rFonts w:ascii="Arial" w:hAnsi="Arial" w:cs="Arial"/>
          <w:lang w:val="pt-BR"/>
        </w:rPr>
        <w:t xml:space="preserve">endo, </w:t>
      </w:r>
      <w:r w:rsidRPr="001C216F">
        <w:rPr>
          <w:rFonts w:ascii="Arial" w:hAnsi="Arial" w:cs="Arial"/>
          <w:i/>
          <w:lang w:val="pt-BR"/>
        </w:rPr>
        <w:t>DQO</w:t>
      </w:r>
      <w:r w:rsidRPr="001C216F">
        <w:rPr>
          <w:rFonts w:ascii="Arial" w:hAnsi="Arial" w:cs="Arial"/>
          <w:i/>
          <w:vertAlign w:val="subscript"/>
          <w:lang w:val="pt-BR"/>
        </w:rPr>
        <w:t>CH4</w:t>
      </w:r>
      <w:r w:rsidR="001229A2" w:rsidRPr="001C216F">
        <w:rPr>
          <w:rFonts w:ascii="Arial" w:hAnsi="Arial" w:cs="Arial"/>
          <w:lang w:val="pt-BR"/>
        </w:rPr>
        <w:t xml:space="preserve"> 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arga de DQO removida no reator e convertida em metano (gDQO</w:t>
      </w:r>
      <w:r w:rsidRPr="001C216F">
        <w:rPr>
          <w:rFonts w:ascii="Arial" w:hAnsi="Arial" w:cs="Arial"/>
          <w:vertAlign w:val="subscript"/>
          <w:lang w:val="pt-BR"/>
        </w:rPr>
        <w:t>CH4</w:t>
      </w:r>
      <w:r w:rsidRPr="001C216F">
        <w:rPr>
          <w:rFonts w:ascii="Arial" w:hAnsi="Arial" w:cs="Arial"/>
          <w:lang w:val="pt-BR"/>
        </w:rPr>
        <w:t>.had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S</w:t>
      </w:r>
      <w:r w:rsidRPr="001C216F">
        <w:rPr>
          <w:rFonts w:ascii="Arial" w:hAnsi="Arial" w:cs="Arial"/>
          <w:i/>
          <w:vertAlign w:val="subscript"/>
          <w:lang w:val="pt-BR"/>
        </w:rPr>
        <w:t>0</w:t>
      </w:r>
      <w:r w:rsidR="00EF54E2" w:rsidRPr="001C216F">
        <w:rPr>
          <w:rFonts w:ascii="Arial" w:hAnsi="Arial" w:cs="Arial"/>
          <w:vertAlign w:val="subscript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oncentração de DQO afluente (g.m³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= mg.L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oncentração de DQO efluente (g.m³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= mg.L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Q</w:t>
      </w:r>
      <w:r w:rsidR="00EF54E2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v</w:t>
      </w:r>
      <w:r w:rsidRPr="001C216F">
        <w:rPr>
          <w:rFonts w:ascii="Arial" w:hAnsi="Arial" w:cs="Arial"/>
          <w:lang w:val="pt-BR"/>
        </w:rPr>
        <w:t>azão de esgoto afluente (m³.hab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Y</w:t>
      </w:r>
      <w:r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o c</w:t>
      </w:r>
      <w:r w:rsidRPr="001C216F">
        <w:rPr>
          <w:rFonts w:ascii="Arial" w:hAnsi="Arial" w:cs="Arial"/>
          <w:lang w:val="pt-BR"/>
        </w:rPr>
        <w:t xml:space="preserve">oeficiente de </w:t>
      </w:r>
      <w:r w:rsidR="001229A2" w:rsidRPr="001C216F">
        <w:rPr>
          <w:rFonts w:ascii="Arial" w:hAnsi="Arial" w:cs="Arial"/>
          <w:lang w:val="pt-BR"/>
        </w:rPr>
        <w:t>p</w:t>
      </w:r>
      <w:r w:rsidRPr="001C216F">
        <w:rPr>
          <w:rFonts w:ascii="Arial" w:hAnsi="Arial" w:cs="Arial"/>
          <w:lang w:val="pt-BR"/>
        </w:rPr>
        <w:t xml:space="preserve">rodução de </w:t>
      </w:r>
      <w:r w:rsidR="001229A2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>ólidos no sistema, em termos de DQO (0,11 a 0,23 kgDQO</w:t>
      </w:r>
      <w:r w:rsidRPr="001C216F">
        <w:rPr>
          <w:rFonts w:ascii="Arial" w:hAnsi="Arial" w:cs="Arial"/>
          <w:vertAlign w:val="subscript"/>
          <w:lang w:val="pt-BR"/>
        </w:rPr>
        <w:t>lodo</w:t>
      </w:r>
      <w:r w:rsidRPr="001C216F">
        <w:rPr>
          <w:rFonts w:ascii="Arial" w:hAnsi="Arial" w:cs="Arial"/>
          <w:lang w:val="pt-BR"/>
        </w:rPr>
        <w:t>.kgDQO</w:t>
      </w:r>
      <w:r w:rsidRPr="001C216F">
        <w:rPr>
          <w:rFonts w:ascii="Arial" w:hAnsi="Arial" w:cs="Arial"/>
          <w:vertAlign w:val="subscript"/>
          <w:lang w:val="pt-BR"/>
        </w:rPr>
        <w:t>aplicada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).</w:t>
      </w:r>
      <w:r w:rsidR="001229A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O Coeficiente de Produção de Sólidos Suspensos Totais (Y) refere-se à formação de partículas. Segundo Chernicharo </w:t>
      </w:r>
      <w:r w:rsidRPr="001C216F">
        <w:rPr>
          <w:rFonts w:ascii="Arial" w:hAnsi="Arial" w:cs="Arial"/>
          <w:i/>
          <w:lang w:val="pt-BR"/>
        </w:rPr>
        <w:t>et al.</w:t>
      </w:r>
      <w:r w:rsidRPr="001C216F">
        <w:rPr>
          <w:rFonts w:ascii="Arial" w:hAnsi="Arial" w:cs="Arial"/>
          <w:lang w:val="pt-BR"/>
        </w:rPr>
        <w:t xml:space="preserve"> (1999), o valor de </w:t>
      </w:r>
      <w:r w:rsidRPr="001C216F">
        <w:rPr>
          <w:rFonts w:ascii="Arial" w:hAnsi="Arial" w:cs="Arial"/>
          <w:i/>
          <w:lang w:val="pt-BR"/>
        </w:rPr>
        <w:t>Y</w:t>
      </w:r>
      <w:r w:rsidRPr="001C216F">
        <w:rPr>
          <w:rFonts w:ascii="Arial" w:hAnsi="Arial" w:cs="Arial"/>
          <w:lang w:val="pt-BR"/>
        </w:rPr>
        <w:t xml:space="preserve"> de acordo os estudos para processos anaeróbio é de 0,20 kg de DQO de lodo por kg de DQO aplicada.</w:t>
      </w:r>
    </w:p>
    <w:p w:rsidR="00EC1ECF" w:rsidRPr="001C216F" w:rsidRDefault="00D909AE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Ainda de acordo a metodologia de Chernicharo </w:t>
      </w:r>
      <w:r w:rsidRPr="001C216F">
        <w:rPr>
          <w:rFonts w:ascii="Arial" w:hAnsi="Arial" w:cs="Arial"/>
          <w:i/>
          <w:lang w:val="pt-BR"/>
        </w:rPr>
        <w:t>et al.</w:t>
      </w:r>
      <w:r w:rsidRPr="001C216F">
        <w:rPr>
          <w:rFonts w:ascii="Arial" w:hAnsi="Arial" w:cs="Arial"/>
          <w:lang w:val="pt-BR"/>
        </w:rPr>
        <w:t xml:space="preserve"> (1999), nesta próxima etapa, apurou-se a DQO correspondente a 1 mol de 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Pr="001C216F">
        <w:rPr>
          <w:rFonts w:ascii="Arial" w:hAnsi="Arial" w:cs="Arial"/>
          <w:lang w:val="pt-BR"/>
        </w:rPr>
        <w:t xml:space="preserve"> pela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30"/>
        </w:rPr>
        <w:object w:dxaOrig="1880" w:dyaOrig="680">
          <v:shape id="_x0000_i1032" type="#_x0000_t75" style="width:93.75pt;height:33.75pt" o:ole="">
            <v:imagedata r:id="rId22" o:title=""/>
          </v:shape>
          <o:OLEObject Type="Embed" ProgID="Equation.3" ShapeID="_x0000_i1032" DrawAspect="Content" ObjectID="_1472558550" r:id="rId23"/>
        </w:object>
      </w:r>
      <w:r w:rsidR="00D31540" w:rsidRPr="001C216F">
        <w:rPr>
          <w:rFonts w:ascii="Arial" w:hAnsi="Arial" w:cs="Arial"/>
          <w:position w:val="-21"/>
          <w:lang w:val="pt-BR"/>
        </w:rPr>
        <w:t xml:space="preserve"> </w:t>
      </w:r>
      <w:r w:rsidR="00D31540" w:rsidRPr="001C216F">
        <w:rPr>
          <w:rFonts w:ascii="Arial" w:hAnsi="Arial" w:cs="Arial"/>
          <w:lang w:val="pt-BR"/>
        </w:rPr>
        <w:t>(gDQO</w:t>
      </w:r>
      <w:r w:rsidR="00D31540" w:rsidRPr="001C216F">
        <w:rPr>
          <w:rFonts w:ascii="Arial" w:hAnsi="Arial" w:cs="Arial"/>
          <w:vertAlign w:val="subscript"/>
          <w:lang w:val="pt-BR"/>
        </w:rPr>
        <w:t xml:space="preserve"> CH4.</w:t>
      </w:r>
      <w:r w:rsidR="00D31540" w:rsidRPr="001C216F">
        <w:rPr>
          <w:rFonts w:ascii="Arial" w:hAnsi="Arial" w:cs="Arial"/>
          <w:lang w:val="pt-BR"/>
        </w:rPr>
        <w:t>L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 o</w:t>
      </w:r>
      <w:r w:rsidR="00EC1ECF" w:rsidRPr="001C216F">
        <w:rPr>
          <w:rFonts w:ascii="Arial" w:hAnsi="Arial" w:cs="Arial"/>
          <w:lang w:val="pt-BR"/>
        </w:rPr>
        <w:t>nde</w:t>
      </w:r>
      <w:r w:rsidR="001229A2" w:rsidRPr="001C216F">
        <w:rPr>
          <w:rFonts w:ascii="Arial" w:hAnsi="Arial" w:cs="Arial"/>
          <w:lang w:val="pt-BR"/>
        </w:rPr>
        <w:t xml:space="preserve">, </w:t>
      </w:r>
      <w:r w:rsidR="00EC1ECF" w:rsidRPr="001C216F">
        <w:rPr>
          <w:rFonts w:ascii="Arial" w:hAnsi="Arial" w:cs="Arial"/>
          <w:i/>
          <w:lang w:val="pt-BR"/>
        </w:rPr>
        <w:t>K</w:t>
      </w:r>
      <w:r w:rsidR="00EC1ECF" w:rsidRPr="001C216F">
        <w:rPr>
          <w:rFonts w:ascii="Arial" w:hAnsi="Arial" w:cs="Arial"/>
          <w:i/>
          <w:vertAlign w:val="subscript"/>
          <w:lang w:val="pt-BR"/>
        </w:rPr>
        <w:t>(T)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1229A2" w:rsidRPr="001C216F">
        <w:rPr>
          <w:rFonts w:ascii="Arial" w:hAnsi="Arial" w:cs="Arial"/>
          <w:lang w:val="pt-BR"/>
        </w:rPr>
        <w:t>é o f</w:t>
      </w:r>
      <w:r w:rsidR="00EC1ECF" w:rsidRPr="001C216F">
        <w:rPr>
          <w:rFonts w:ascii="Arial" w:hAnsi="Arial" w:cs="Arial"/>
          <w:lang w:val="pt-BR"/>
        </w:rPr>
        <w:t xml:space="preserve">ator de correção para a temperatura operacional no DAFA (gDQO </w:t>
      </w:r>
      <w:r w:rsidR="00EC1ECF" w:rsidRPr="001C216F">
        <w:rPr>
          <w:rFonts w:ascii="Arial" w:hAnsi="Arial" w:cs="Arial"/>
          <w:vertAlign w:val="subscript"/>
          <w:lang w:val="pt-BR"/>
        </w:rPr>
        <w:t>CH4</w:t>
      </w:r>
      <w:r w:rsidR="00EC1ECF" w:rsidRPr="001C216F">
        <w:rPr>
          <w:rFonts w:ascii="Arial" w:hAnsi="Arial" w:cs="Arial"/>
          <w:lang w:val="pt-BR"/>
        </w:rPr>
        <w:t>.L</w:t>
      </w:r>
      <w:r w:rsidR="00EC1ECF" w:rsidRPr="001C216F">
        <w:rPr>
          <w:rFonts w:ascii="Arial" w:hAnsi="Arial" w:cs="Arial"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>,</w:t>
      </w:r>
      <w:r w:rsidR="001229A2" w:rsidRPr="001C216F">
        <w:rPr>
          <w:rFonts w:ascii="Arial" w:hAnsi="Arial" w:cs="Arial"/>
          <w:lang w:val="pt-BR"/>
        </w:rPr>
        <w:t xml:space="preserve"> </w:t>
      </w:r>
      <w:r w:rsidR="00EC1ECF" w:rsidRPr="001C216F">
        <w:rPr>
          <w:rFonts w:ascii="Arial" w:hAnsi="Arial" w:cs="Arial"/>
          <w:i/>
          <w:lang w:val="pt-BR"/>
        </w:rPr>
        <w:t xml:space="preserve">P </w:t>
      </w:r>
      <w:r w:rsidR="00EC0409" w:rsidRPr="001C216F">
        <w:rPr>
          <w:rFonts w:ascii="Arial" w:hAnsi="Arial" w:cs="Arial"/>
          <w:lang w:val="pt-BR"/>
        </w:rPr>
        <w:t>é a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EC1ECF" w:rsidRPr="001C216F">
        <w:rPr>
          <w:rFonts w:ascii="Arial" w:hAnsi="Arial" w:cs="Arial"/>
          <w:lang w:val="pt-BR"/>
        </w:rPr>
        <w:t>ressão atmosférica (1 atm)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EC1ECF" w:rsidRPr="001C216F">
        <w:rPr>
          <w:rFonts w:ascii="Arial" w:hAnsi="Arial" w:cs="Arial"/>
          <w:i/>
          <w:lang w:val="pt-BR"/>
        </w:rPr>
        <w:t>K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EC1ECF" w:rsidRPr="001C216F">
        <w:rPr>
          <w:rFonts w:ascii="Arial" w:hAnsi="Arial" w:cs="Arial"/>
          <w:lang w:val="pt-BR"/>
        </w:rPr>
        <w:t xml:space="preserve"> DQO correspondente a 1 mol de CH4 (64 gDQO.mol</w:t>
      </w:r>
      <w:r w:rsidR="00EC1ECF" w:rsidRPr="001C216F">
        <w:rPr>
          <w:rFonts w:ascii="Arial" w:hAnsi="Arial" w:cs="Arial"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EC1ECF" w:rsidRPr="001C216F">
        <w:rPr>
          <w:rFonts w:ascii="Arial" w:hAnsi="Arial" w:cs="Arial"/>
          <w:i/>
          <w:lang w:val="pt-BR"/>
        </w:rPr>
        <w:t>R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c</w:t>
      </w:r>
      <w:r w:rsidR="00EC1ECF" w:rsidRPr="001C216F">
        <w:rPr>
          <w:rFonts w:ascii="Arial" w:hAnsi="Arial" w:cs="Arial"/>
          <w:lang w:val="pt-BR"/>
        </w:rPr>
        <w:t>onstante universal dos gases (0,08206 atm.L.mol</w:t>
      </w:r>
      <w:r w:rsidR="00EC1ECF" w:rsidRPr="001C216F">
        <w:rPr>
          <w:rFonts w:ascii="Arial" w:hAnsi="Arial" w:cs="Arial"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.k</w:t>
      </w:r>
      <w:r w:rsidR="00EC1ECF" w:rsidRPr="001C216F">
        <w:rPr>
          <w:rFonts w:ascii="Arial" w:hAnsi="Arial" w:cs="Arial"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EC1ECF" w:rsidRPr="001C216F">
        <w:rPr>
          <w:rFonts w:ascii="Arial" w:hAnsi="Arial" w:cs="Arial"/>
          <w:i/>
          <w:lang w:val="pt-BR"/>
        </w:rPr>
        <w:t>T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EC1EC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lastRenderedPageBreak/>
        <w:t>t</w:t>
      </w:r>
      <w:r w:rsidR="00EC1ECF" w:rsidRPr="001C216F">
        <w:rPr>
          <w:rFonts w:ascii="Arial" w:hAnsi="Arial" w:cs="Arial"/>
          <w:lang w:val="pt-BR"/>
        </w:rPr>
        <w:t>emperatura operacional do reator (ºC).</w:t>
      </w:r>
      <w:r w:rsidR="00EC0409" w:rsidRPr="001C216F">
        <w:rPr>
          <w:rFonts w:ascii="Arial" w:hAnsi="Arial" w:cs="Arial"/>
          <w:lang w:val="pt-BR"/>
        </w:rPr>
        <w:t xml:space="preserve"> </w:t>
      </w:r>
      <w:r w:rsidR="00EC1ECF" w:rsidRPr="001C216F">
        <w:rPr>
          <w:rFonts w:ascii="Arial" w:hAnsi="Arial" w:cs="Arial"/>
          <w:lang w:val="pt-BR"/>
        </w:rPr>
        <w:t xml:space="preserve">R é independente do estado e seu valor é constante para qualquer das transformações. O valor de R foi obtido da seguinte forma: O volume ocupado por um gás nas condições normais de pressão (1 atm) e temperatura (0°C = 273,15 K), por qualquer das leis gerais de estado dos gases depende apenas do número de moles. Para um gás que obedeça às leis gerais, este volume é igual a: V = 22,414 n litros, em que 22,414 litros é o volume molar nas condições normais de pressão e temperatura. Resolvendo-se a equação geral dos gases para 1 mol, nestas condições, tem-se: </w:t>
      </w:r>
      <w:r w:rsidR="00EC1ECF" w:rsidRPr="001C216F">
        <w:rPr>
          <w:rFonts w:ascii="Arial" w:hAnsi="Arial" w:cs="Arial"/>
          <w:i/>
          <w:lang w:val="pt-BR"/>
        </w:rPr>
        <w:t>R = (1 atm.22,41 litro).(1 mol.273,15 K )</w:t>
      </w:r>
      <w:r w:rsidR="00EC1ECF" w:rsidRPr="001C216F">
        <w:rPr>
          <w:rFonts w:ascii="Arial" w:hAnsi="Arial" w:cs="Arial"/>
          <w:i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i/>
          <w:lang w:val="pt-BR"/>
        </w:rPr>
        <w:t xml:space="preserve"> = 0,08206 (atm.litro).(mol.K)</w:t>
      </w:r>
      <w:r w:rsidR="00EC1ECF" w:rsidRPr="001C216F">
        <w:rPr>
          <w:rFonts w:ascii="Arial" w:hAnsi="Arial" w:cs="Arial"/>
          <w:i/>
          <w:vertAlign w:val="superscript"/>
          <w:lang w:val="pt-BR"/>
        </w:rPr>
        <w:t>-1</w:t>
      </w:r>
      <w:r w:rsidR="00EC1ECF" w:rsidRPr="001C216F">
        <w:rPr>
          <w:rFonts w:ascii="Arial" w:hAnsi="Arial" w:cs="Arial"/>
          <w:lang w:val="pt-BR"/>
        </w:rPr>
        <w:t>.</w:t>
      </w:r>
    </w:p>
    <w:p w:rsidR="00DE405D" w:rsidRPr="001C216F" w:rsidRDefault="00EC1ECF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Finalmente, parte da DQO é absorvida pela sintetização celular impulsionando uma ampliação da biomassa (lodo), cujo valor </w:t>
      </w:r>
      <w:r w:rsidR="00311865" w:rsidRPr="001C216F">
        <w:rPr>
          <w:rFonts w:ascii="Arial" w:hAnsi="Arial" w:cs="Arial"/>
          <w:lang w:val="pt-BR"/>
        </w:rPr>
        <w:t>foi</w:t>
      </w:r>
      <w:r w:rsidRPr="001C216F">
        <w:rPr>
          <w:rFonts w:ascii="Arial" w:hAnsi="Arial" w:cs="Arial"/>
          <w:lang w:val="pt-BR"/>
        </w:rPr>
        <w:t xml:space="preserve"> obtido através do produto de </w:t>
      </w:r>
      <w:r w:rsidRPr="001C216F">
        <w:rPr>
          <w:rFonts w:ascii="Arial" w:hAnsi="Arial" w:cs="Arial"/>
          <w:i/>
          <w:lang w:val="pt-BR"/>
        </w:rPr>
        <w:t>Y.Q.S</w:t>
      </w:r>
      <w:r w:rsidR="00DE405D" w:rsidRPr="001C216F">
        <w:rPr>
          <w:rFonts w:ascii="Arial" w:hAnsi="Arial" w:cs="Arial"/>
          <w:i/>
          <w:vertAlign w:val="subscript"/>
          <w:lang w:val="pt-BR"/>
        </w:rPr>
        <w:t>0</w:t>
      </w:r>
      <w:r w:rsidRPr="001C216F">
        <w:rPr>
          <w:rFonts w:ascii="Arial" w:hAnsi="Arial" w:cs="Arial"/>
          <w:lang w:val="pt-BR"/>
        </w:rPr>
        <w:t xml:space="preserve">. Com o resultado, calculou-se o volume de metano produzido através da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32"/>
        </w:rPr>
        <w:object w:dxaOrig="1660" w:dyaOrig="700">
          <v:shape id="_x0000_i1033" type="#_x0000_t75" style="width:83.25pt;height:35.25pt" o:ole="">
            <v:imagedata r:id="rId24" o:title=""/>
          </v:shape>
          <o:OLEObject Type="Embed" ProgID="Equation.3" ShapeID="_x0000_i1033" DrawAspect="Content" ObjectID="_1472558551" r:id="rId25"/>
        </w:object>
      </w:r>
      <w:r w:rsidR="00D31540" w:rsidRPr="001C216F">
        <w:rPr>
          <w:rFonts w:ascii="Arial" w:hAnsi="Arial" w:cs="Arial"/>
          <w:lang w:val="pt-BR"/>
        </w:rPr>
        <w:t xml:space="preserve"> (L.hab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 o</w:t>
      </w:r>
      <w:r w:rsidR="00EC0409" w:rsidRPr="001C216F">
        <w:rPr>
          <w:rFonts w:ascii="Arial" w:hAnsi="Arial" w:cs="Arial"/>
          <w:lang w:val="pt-BR"/>
        </w:rPr>
        <w:t xml:space="preserve">nde, </w:t>
      </w:r>
      <w:r w:rsidR="00DE405D" w:rsidRPr="001C216F">
        <w:rPr>
          <w:rFonts w:ascii="Arial" w:hAnsi="Arial" w:cs="Arial"/>
          <w:i/>
          <w:lang w:val="pt-BR"/>
        </w:rPr>
        <w:t>Q</w:t>
      </w:r>
      <w:r w:rsidR="00DE405D" w:rsidRPr="001C216F">
        <w:rPr>
          <w:rFonts w:ascii="Arial" w:hAnsi="Arial" w:cs="Arial"/>
          <w:i/>
          <w:vertAlign w:val="subscript"/>
          <w:lang w:val="pt-BR"/>
        </w:rPr>
        <w:t>CH4</w:t>
      </w:r>
      <w:r w:rsidR="00DE405D" w:rsidRPr="001C216F">
        <w:rPr>
          <w:rFonts w:ascii="Arial" w:hAnsi="Arial" w:cs="Arial"/>
          <w:vertAlign w:val="subscript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DE405D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DE405D" w:rsidRPr="001C216F">
        <w:rPr>
          <w:rFonts w:ascii="Arial" w:hAnsi="Arial" w:cs="Arial"/>
          <w:lang w:val="pt-BR"/>
        </w:rPr>
        <w:t>rodução volumétrica de metano per capita (L.hab</w:t>
      </w:r>
      <w:r w:rsidR="00DE405D" w:rsidRPr="001C216F">
        <w:rPr>
          <w:rFonts w:ascii="Arial" w:hAnsi="Arial" w:cs="Arial"/>
          <w:vertAlign w:val="superscript"/>
          <w:lang w:val="pt-BR"/>
        </w:rPr>
        <w:t>-1</w:t>
      </w:r>
      <w:r w:rsidR="00DE405D" w:rsidRPr="001C216F">
        <w:rPr>
          <w:rFonts w:ascii="Arial" w:hAnsi="Arial" w:cs="Arial"/>
          <w:lang w:val="pt-BR"/>
        </w:rPr>
        <w:t>.d</w:t>
      </w:r>
      <w:r w:rsidR="00DE405D" w:rsidRPr="001C216F">
        <w:rPr>
          <w:rFonts w:ascii="Arial" w:hAnsi="Arial" w:cs="Arial"/>
          <w:vertAlign w:val="superscript"/>
          <w:lang w:val="pt-BR"/>
        </w:rPr>
        <w:t>-1</w:t>
      </w:r>
      <w:r w:rsidR="00DE405D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DE405D" w:rsidRPr="001C216F">
        <w:rPr>
          <w:rFonts w:ascii="Arial" w:hAnsi="Arial" w:cs="Arial"/>
          <w:i/>
          <w:lang w:val="pt-BR"/>
        </w:rPr>
        <w:t>DQOCH4</w:t>
      </w:r>
      <w:r w:rsidR="00DE405D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DE405D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c</w:t>
      </w:r>
      <w:r w:rsidR="00DE405D" w:rsidRPr="001C216F">
        <w:rPr>
          <w:rFonts w:ascii="Arial" w:hAnsi="Arial" w:cs="Arial"/>
          <w:lang w:val="pt-BR"/>
        </w:rPr>
        <w:t>arga de DQO convertida em metano (gDQO</w:t>
      </w:r>
      <w:r w:rsidR="00DE405D" w:rsidRPr="001C216F">
        <w:rPr>
          <w:rFonts w:ascii="Arial" w:hAnsi="Arial" w:cs="Arial"/>
          <w:vertAlign w:val="subscript"/>
          <w:lang w:val="pt-BR"/>
        </w:rPr>
        <w:t>CH4</w:t>
      </w:r>
      <w:r w:rsidR="00DE405D" w:rsidRPr="001C216F">
        <w:rPr>
          <w:rFonts w:ascii="Arial" w:hAnsi="Arial" w:cs="Arial"/>
          <w:lang w:val="pt-BR"/>
        </w:rPr>
        <w:t>.had</w:t>
      </w:r>
      <w:r w:rsidR="00DE405D" w:rsidRPr="001C216F">
        <w:rPr>
          <w:rFonts w:ascii="Arial" w:hAnsi="Arial" w:cs="Arial"/>
          <w:vertAlign w:val="superscript"/>
          <w:lang w:val="pt-BR"/>
        </w:rPr>
        <w:t>-1</w:t>
      </w:r>
      <w:r w:rsidR="00DE405D" w:rsidRPr="001C216F">
        <w:rPr>
          <w:rFonts w:ascii="Arial" w:hAnsi="Arial" w:cs="Arial"/>
          <w:lang w:val="pt-BR"/>
        </w:rPr>
        <w:t>.d</w:t>
      </w:r>
      <w:r w:rsidR="00DE405D" w:rsidRPr="001C216F">
        <w:rPr>
          <w:rFonts w:ascii="Arial" w:hAnsi="Arial" w:cs="Arial"/>
          <w:vertAlign w:val="superscript"/>
          <w:lang w:val="pt-BR"/>
        </w:rPr>
        <w:t>-1</w:t>
      </w:r>
      <w:r w:rsidR="00DE405D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DE405D" w:rsidRPr="001C216F">
        <w:rPr>
          <w:rFonts w:ascii="Arial" w:hAnsi="Arial" w:cs="Arial"/>
          <w:i/>
          <w:lang w:val="pt-BR"/>
        </w:rPr>
        <w:t>K</w:t>
      </w:r>
      <w:r w:rsidR="00DE405D" w:rsidRPr="001C216F">
        <w:rPr>
          <w:rFonts w:ascii="Arial" w:hAnsi="Arial" w:cs="Arial"/>
          <w:i/>
          <w:vertAlign w:val="subscript"/>
          <w:lang w:val="pt-BR"/>
        </w:rPr>
        <w:t>(T)</w:t>
      </w:r>
      <w:r w:rsidR="00DE405D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o</w:t>
      </w:r>
      <w:r w:rsidR="00DE405D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f</w:t>
      </w:r>
      <w:r w:rsidR="00DE405D" w:rsidRPr="001C216F">
        <w:rPr>
          <w:rFonts w:ascii="Arial" w:hAnsi="Arial" w:cs="Arial"/>
          <w:lang w:val="pt-BR"/>
        </w:rPr>
        <w:t>ator de correção para a temperatura operacional do reator (gDQO</w:t>
      </w:r>
      <w:r w:rsidR="00DE405D" w:rsidRPr="001C216F">
        <w:rPr>
          <w:rFonts w:ascii="Arial" w:hAnsi="Arial" w:cs="Arial"/>
          <w:vertAlign w:val="subscript"/>
          <w:lang w:val="pt-BR"/>
        </w:rPr>
        <w:t>CH4</w:t>
      </w:r>
      <w:r w:rsidR="00DE405D" w:rsidRPr="001C216F">
        <w:rPr>
          <w:rFonts w:ascii="Arial" w:hAnsi="Arial" w:cs="Arial"/>
          <w:lang w:val="pt-BR"/>
        </w:rPr>
        <w:t>.L</w:t>
      </w:r>
      <w:r w:rsidR="00DE405D" w:rsidRPr="001C216F">
        <w:rPr>
          <w:rFonts w:ascii="Arial" w:hAnsi="Arial" w:cs="Arial"/>
          <w:vertAlign w:val="superscript"/>
          <w:lang w:val="pt-BR"/>
        </w:rPr>
        <w:t>-1</w:t>
      </w:r>
      <w:r w:rsidR="00D57A44" w:rsidRPr="001C216F">
        <w:rPr>
          <w:rFonts w:ascii="Arial" w:hAnsi="Arial" w:cs="Arial"/>
          <w:lang w:val="pt-BR"/>
        </w:rPr>
        <w:t>).</w:t>
      </w:r>
      <w:r w:rsidR="00EC0409" w:rsidRPr="001C216F">
        <w:rPr>
          <w:rFonts w:ascii="Arial" w:hAnsi="Arial" w:cs="Arial"/>
          <w:lang w:val="pt-BR"/>
        </w:rPr>
        <w:t xml:space="preserve"> </w:t>
      </w:r>
      <w:r w:rsidR="00DE405D" w:rsidRPr="001C216F">
        <w:rPr>
          <w:rFonts w:ascii="Arial" w:hAnsi="Arial" w:cs="Arial"/>
          <w:lang w:val="pt-BR"/>
        </w:rPr>
        <w:t>O valor adotado para a temperatura foi de 25 ºC, pouco superior à média anual de 23,6 ºC (Anuá</w:t>
      </w:r>
      <w:r w:rsidR="007B5E95" w:rsidRPr="001C216F">
        <w:rPr>
          <w:rFonts w:ascii="Arial" w:hAnsi="Arial" w:cs="Arial"/>
          <w:lang w:val="pt-BR"/>
        </w:rPr>
        <w:t>rio Estatístico de Itabuna, 2013</w:t>
      </w:r>
      <w:r w:rsidR="00DE405D" w:rsidRPr="001C216F">
        <w:rPr>
          <w:rFonts w:ascii="Arial" w:hAnsi="Arial" w:cs="Arial"/>
          <w:lang w:val="pt-BR"/>
        </w:rPr>
        <w:t>).</w:t>
      </w:r>
    </w:p>
    <w:p w:rsidR="0019102B" w:rsidRPr="001C216F" w:rsidRDefault="00DE405D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 cálculo do potencial de produção volumétrica de metano líquido Q</w:t>
      </w:r>
      <w:r w:rsidRPr="001C216F">
        <w:rPr>
          <w:rFonts w:ascii="Arial" w:hAnsi="Arial" w:cs="Arial"/>
          <w:vertAlign w:val="subscript"/>
          <w:lang w:val="pt-BR"/>
        </w:rPr>
        <w:t>CH4líquido</w:t>
      </w:r>
      <w:r w:rsidRPr="001C216F">
        <w:rPr>
          <w:rFonts w:ascii="Arial" w:hAnsi="Arial" w:cs="Arial"/>
          <w:lang w:val="pt-BR"/>
        </w:rPr>
        <w:t xml:space="preserve"> leva em consideração a perda de metano dissolvido, conforme 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4"/>
        </w:rPr>
        <w:object w:dxaOrig="3340" w:dyaOrig="380">
          <v:shape id="_x0000_i1034" type="#_x0000_t75" style="width:167.25pt;height:18.75pt" o:ole="">
            <v:imagedata r:id="rId26" o:title=""/>
          </v:shape>
          <o:OLEObject Type="Embed" ProgID="Equation.3" ShapeID="_x0000_i1034" DrawAspect="Content" ObjectID="_1472558552" r:id="rId27"/>
        </w:object>
      </w:r>
      <w:r w:rsidR="00D31540" w:rsidRPr="001C216F">
        <w:rPr>
          <w:rFonts w:ascii="Arial" w:hAnsi="Arial" w:cs="Arial"/>
          <w:lang w:val="pt-BR"/>
        </w:rPr>
        <w:t>(L</w:t>
      </w:r>
      <w:r w:rsidR="00D31540" w:rsidRPr="001C216F">
        <w:rPr>
          <w:rFonts w:ascii="Arial" w:hAnsi="Arial" w:cs="Arial"/>
          <w:vertAlign w:val="subscript"/>
          <w:lang w:val="pt-BR"/>
        </w:rPr>
        <w:t>CH4.</w:t>
      </w:r>
      <w:r w:rsidR="00D31540" w:rsidRPr="001C216F">
        <w:rPr>
          <w:rFonts w:ascii="Arial" w:hAnsi="Arial" w:cs="Arial"/>
          <w:lang w:val="pt-BR"/>
        </w:rPr>
        <w:t>had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 xml:space="preserve">), </w:t>
      </w:r>
      <w:r w:rsidR="00EE2553" w:rsidRPr="001C216F">
        <w:rPr>
          <w:rFonts w:ascii="Arial" w:hAnsi="Arial" w:cs="Arial"/>
          <w:lang w:val="pt-BR"/>
        </w:rPr>
        <w:t>s</w:t>
      </w:r>
      <w:r w:rsidR="00EC0409" w:rsidRPr="001C216F">
        <w:rPr>
          <w:rFonts w:ascii="Arial" w:hAnsi="Arial" w:cs="Arial"/>
          <w:lang w:val="pt-BR"/>
        </w:rPr>
        <w:t xml:space="preserve">endo, </w:t>
      </w:r>
      <w:r w:rsidR="0019102B" w:rsidRPr="001C216F">
        <w:rPr>
          <w:rFonts w:ascii="Arial" w:hAnsi="Arial" w:cs="Arial"/>
          <w:i/>
          <w:lang w:val="pt-BR"/>
        </w:rPr>
        <w:t>Q</w:t>
      </w:r>
      <w:r w:rsidR="0019102B" w:rsidRPr="001C216F">
        <w:rPr>
          <w:rFonts w:ascii="Arial" w:hAnsi="Arial" w:cs="Arial"/>
          <w:i/>
          <w:vertAlign w:val="subscript"/>
          <w:lang w:val="pt-BR"/>
        </w:rPr>
        <w:t>CH4líquido</w:t>
      </w:r>
      <w:r w:rsidR="0019102B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19102B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19102B" w:rsidRPr="001C216F">
        <w:rPr>
          <w:rFonts w:ascii="Arial" w:hAnsi="Arial" w:cs="Arial"/>
          <w:lang w:val="pt-BR"/>
        </w:rPr>
        <w:t>rodução volumétrica de metano per capita (L.hab</w:t>
      </w:r>
      <w:r w:rsidR="0019102B" w:rsidRPr="001C216F">
        <w:rPr>
          <w:rFonts w:ascii="Arial" w:hAnsi="Arial" w:cs="Arial"/>
          <w:vertAlign w:val="superscript"/>
          <w:lang w:val="pt-BR"/>
        </w:rPr>
        <w:t>-1</w:t>
      </w:r>
      <w:r w:rsidR="0019102B" w:rsidRPr="001C216F">
        <w:rPr>
          <w:rFonts w:ascii="Arial" w:hAnsi="Arial" w:cs="Arial"/>
          <w:lang w:val="pt-BR"/>
        </w:rPr>
        <w:t>.d</w:t>
      </w:r>
      <w:r w:rsidR="0019102B" w:rsidRPr="001C216F">
        <w:rPr>
          <w:rFonts w:ascii="Arial" w:hAnsi="Arial" w:cs="Arial"/>
          <w:vertAlign w:val="superscript"/>
          <w:lang w:val="pt-BR"/>
        </w:rPr>
        <w:t>-1</w:t>
      </w:r>
      <w:r w:rsidR="0019102B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19102B" w:rsidRPr="001C216F">
        <w:rPr>
          <w:rFonts w:ascii="Arial" w:hAnsi="Arial" w:cs="Arial"/>
          <w:lang w:val="pt-BR"/>
        </w:rPr>
        <w:t>%CH</w:t>
      </w:r>
      <w:r w:rsidR="0019102B" w:rsidRPr="001C216F">
        <w:rPr>
          <w:rFonts w:ascii="Arial" w:hAnsi="Arial" w:cs="Arial"/>
          <w:vertAlign w:val="subscript"/>
          <w:lang w:val="pt-BR"/>
        </w:rPr>
        <w:t>4disolvido</w:t>
      </w:r>
      <w:r w:rsidR="0019102B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o p</w:t>
      </w:r>
      <w:r w:rsidR="0019102B" w:rsidRPr="001C216F">
        <w:rPr>
          <w:rFonts w:ascii="Arial" w:hAnsi="Arial" w:cs="Arial"/>
          <w:lang w:val="pt-BR"/>
        </w:rPr>
        <w:t>ercentual médio das perdas práticas de metano dissolvido no efluente</w:t>
      </w:r>
      <w:r w:rsidR="00EC0409" w:rsidRPr="001C216F">
        <w:rPr>
          <w:rFonts w:ascii="Arial" w:hAnsi="Arial" w:cs="Arial"/>
          <w:lang w:val="pt-BR"/>
        </w:rPr>
        <w:t xml:space="preserve">, e </w:t>
      </w:r>
      <w:r w:rsidR="0019102B" w:rsidRPr="001C216F">
        <w:rPr>
          <w:rFonts w:ascii="Arial" w:hAnsi="Arial" w:cs="Arial"/>
          <w:lang w:val="pt-BR"/>
        </w:rPr>
        <w:t>Q</w:t>
      </w:r>
      <w:r w:rsidR="0019102B" w:rsidRPr="001C216F">
        <w:rPr>
          <w:rFonts w:ascii="Arial" w:hAnsi="Arial" w:cs="Arial"/>
          <w:vertAlign w:val="subscript"/>
          <w:lang w:val="pt-BR"/>
        </w:rPr>
        <w:t>CH4</w:t>
      </w:r>
      <w:r w:rsidR="0019102B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19102B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19102B" w:rsidRPr="001C216F">
        <w:rPr>
          <w:rFonts w:ascii="Arial" w:hAnsi="Arial" w:cs="Arial"/>
          <w:lang w:val="pt-BR"/>
        </w:rPr>
        <w:t>rodução volumétrica de metano per capita (L.hab</w:t>
      </w:r>
      <w:r w:rsidR="0019102B" w:rsidRPr="001C216F">
        <w:rPr>
          <w:rFonts w:ascii="Arial" w:hAnsi="Arial" w:cs="Arial"/>
          <w:vertAlign w:val="superscript"/>
          <w:lang w:val="pt-BR"/>
        </w:rPr>
        <w:t>-1</w:t>
      </w:r>
      <w:r w:rsidR="0019102B" w:rsidRPr="001C216F">
        <w:rPr>
          <w:rFonts w:ascii="Arial" w:hAnsi="Arial" w:cs="Arial"/>
          <w:lang w:val="pt-BR"/>
        </w:rPr>
        <w:t>.d</w:t>
      </w:r>
      <w:r w:rsidR="0019102B" w:rsidRPr="001C216F">
        <w:rPr>
          <w:rFonts w:ascii="Arial" w:hAnsi="Arial" w:cs="Arial"/>
          <w:vertAlign w:val="superscript"/>
          <w:lang w:val="pt-BR"/>
        </w:rPr>
        <w:t>-1</w:t>
      </w:r>
      <w:r w:rsidR="0019102B" w:rsidRPr="001C216F">
        <w:rPr>
          <w:rFonts w:ascii="Arial" w:hAnsi="Arial" w:cs="Arial"/>
          <w:lang w:val="pt-BR"/>
        </w:rPr>
        <w:t>).</w:t>
      </w:r>
      <w:r w:rsidR="00EC0409" w:rsidRPr="001C216F">
        <w:rPr>
          <w:rFonts w:ascii="Arial" w:hAnsi="Arial" w:cs="Arial"/>
          <w:lang w:val="pt-BR"/>
        </w:rPr>
        <w:t xml:space="preserve"> </w:t>
      </w:r>
      <w:r w:rsidR="0019102B" w:rsidRPr="001C216F">
        <w:rPr>
          <w:rFonts w:ascii="Arial" w:hAnsi="Arial" w:cs="Arial"/>
          <w:lang w:val="pt-BR"/>
        </w:rPr>
        <w:t xml:space="preserve">Segundo Chernicharo </w:t>
      </w:r>
      <w:r w:rsidR="0019102B" w:rsidRPr="001C216F">
        <w:rPr>
          <w:rFonts w:ascii="Arial" w:hAnsi="Arial" w:cs="Arial"/>
          <w:i/>
          <w:lang w:val="pt-BR"/>
        </w:rPr>
        <w:t>et al</w:t>
      </w:r>
      <w:r w:rsidR="0019102B" w:rsidRPr="001C216F">
        <w:rPr>
          <w:rFonts w:ascii="Arial" w:hAnsi="Arial" w:cs="Arial"/>
          <w:lang w:val="pt-BR"/>
        </w:rPr>
        <w:t>.</w:t>
      </w:r>
      <w:r w:rsidR="00942950" w:rsidRPr="001C216F">
        <w:rPr>
          <w:rFonts w:ascii="Arial" w:hAnsi="Arial" w:cs="Arial"/>
          <w:lang w:val="pt-BR"/>
        </w:rPr>
        <w:t xml:space="preserve"> (</w:t>
      </w:r>
      <w:r w:rsidR="0019102B" w:rsidRPr="001C216F">
        <w:rPr>
          <w:rFonts w:ascii="Arial" w:hAnsi="Arial" w:cs="Arial"/>
          <w:lang w:val="pt-BR"/>
        </w:rPr>
        <w:t xml:space="preserve">2001), as perdas práticas de metano nos DAFA’s podem variar de 20,00 </w:t>
      </w:r>
      <w:r w:rsidR="00725CC1" w:rsidRPr="001C216F">
        <w:rPr>
          <w:rFonts w:ascii="Arial" w:hAnsi="Arial" w:cs="Arial"/>
          <w:lang w:val="pt-BR"/>
        </w:rPr>
        <w:t xml:space="preserve">% </w:t>
      </w:r>
      <w:r w:rsidR="0019102B" w:rsidRPr="001C216F">
        <w:rPr>
          <w:rFonts w:ascii="Arial" w:hAnsi="Arial" w:cs="Arial"/>
          <w:lang w:val="pt-BR"/>
        </w:rPr>
        <w:t>a 50,00 % motivadas pela saída de metano dissolvido no efluente e também como resultado da transferência deste gás da superfície de água no reator para a atmosfera, para esta pesquisa utiliz</w:t>
      </w:r>
      <w:r w:rsidR="00942950" w:rsidRPr="001C216F">
        <w:rPr>
          <w:rFonts w:ascii="Arial" w:hAnsi="Arial" w:cs="Arial"/>
          <w:lang w:val="pt-BR"/>
        </w:rPr>
        <w:t>ou-se</w:t>
      </w:r>
      <w:r w:rsidR="0019102B" w:rsidRPr="001C216F">
        <w:rPr>
          <w:rFonts w:ascii="Arial" w:hAnsi="Arial" w:cs="Arial"/>
          <w:lang w:val="pt-BR"/>
        </w:rPr>
        <w:t xml:space="preserve"> o percentual médio de 35,00 %.</w:t>
      </w:r>
    </w:p>
    <w:p w:rsidR="0054129F" w:rsidRPr="001C216F" w:rsidRDefault="0019102B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 produção volumétrica de metano </w:t>
      </w:r>
      <w:r w:rsidRPr="001C216F">
        <w:rPr>
          <w:rFonts w:ascii="Arial" w:hAnsi="Arial" w:cs="Arial"/>
          <w:i/>
          <w:lang w:val="pt-BR"/>
        </w:rPr>
        <w:t>per capita</w:t>
      </w:r>
      <w:r w:rsidRPr="001C216F">
        <w:rPr>
          <w:rFonts w:ascii="Arial" w:hAnsi="Arial" w:cs="Arial"/>
          <w:lang w:val="pt-BR"/>
        </w:rPr>
        <w:t xml:space="preserve"> (L.hab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 (Q</w:t>
      </w:r>
      <w:r w:rsidRPr="001C216F">
        <w:rPr>
          <w:rFonts w:ascii="Arial" w:hAnsi="Arial" w:cs="Arial"/>
          <w:vertAlign w:val="subscript"/>
          <w:lang w:val="pt-BR"/>
        </w:rPr>
        <w:t>CH4líquido</w:t>
      </w:r>
      <w:r w:rsidRPr="001C216F">
        <w:rPr>
          <w:rFonts w:ascii="Arial" w:hAnsi="Arial" w:cs="Arial"/>
          <w:lang w:val="pt-BR"/>
        </w:rPr>
        <w:t>), representado</w:t>
      </w:r>
      <w:r w:rsidR="004F6C4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90,00 % purificado, conforme Pecora (2006), através da Equação 9, já calculada,</w:t>
      </w:r>
      <w:r w:rsidR="004F6C4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somado a 10,00</w:t>
      </w:r>
      <w:r w:rsidR="004F6C4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% deste valor, compõe a produção total de biogás no DAFA, de</w:t>
      </w:r>
      <w:r w:rsidR="004F6C4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acordo a equação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4"/>
        </w:rPr>
        <w:object w:dxaOrig="3260" w:dyaOrig="400">
          <v:shape id="_x0000_i1035" type="#_x0000_t75" style="width:162.75pt;height:20.25pt" o:ole="">
            <v:imagedata r:id="rId28" o:title=""/>
          </v:shape>
          <o:OLEObject Type="Embed" ProgID="Equation.3" ShapeID="_x0000_i1035" DrawAspect="Content" ObjectID="_1472558553" r:id="rId29"/>
        </w:object>
      </w:r>
      <w:r w:rsidR="00D31540" w:rsidRPr="001C216F">
        <w:rPr>
          <w:rFonts w:ascii="Arial" w:hAnsi="Arial" w:cs="Arial"/>
          <w:lang w:val="pt-BR"/>
        </w:rPr>
        <w:t>(L</w:t>
      </w:r>
      <w:r w:rsidR="00D31540" w:rsidRPr="001C216F">
        <w:rPr>
          <w:rFonts w:ascii="Arial" w:hAnsi="Arial" w:cs="Arial"/>
          <w:vertAlign w:val="subscript"/>
          <w:lang w:val="pt-BR"/>
        </w:rPr>
        <w:t>biogás.</w:t>
      </w:r>
      <w:r w:rsidR="00D31540" w:rsidRPr="001C216F">
        <w:rPr>
          <w:rFonts w:ascii="Arial" w:hAnsi="Arial" w:cs="Arial"/>
          <w:lang w:val="pt-BR"/>
        </w:rPr>
        <w:t>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.d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 xml:space="preserve">), </w:t>
      </w:r>
      <w:r w:rsidR="00EE2553" w:rsidRPr="001C216F">
        <w:rPr>
          <w:rFonts w:ascii="Arial" w:hAnsi="Arial" w:cs="Arial"/>
          <w:lang w:val="pt-BR"/>
        </w:rPr>
        <w:t>e</w:t>
      </w:r>
      <w:r w:rsidR="00EC0409" w:rsidRPr="001C216F">
        <w:rPr>
          <w:rFonts w:ascii="Arial" w:hAnsi="Arial" w:cs="Arial"/>
          <w:lang w:val="pt-BR"/>
        </w:rPr>
        <w:t xml:space="preserve">m que, </w:t>
      </w:r>
      <w:r w:rsidR="0054129F" w:rsidRPr="001C216F">
        <w:rPr>
          <w:rFonts w:ascii="Arial" w:hAnsi="Arial" w:cs="Arial"/>
          <w:i/>
          <w:lang w:val="pt-BR"/>
        </w:rPr>
        <w:t>Q</w:t>
      </w:r>
      <w:r w:rsidR="0054129F" w:rsidRPr="001C216F">
        <w:rPr>
          <w:rFonts w:ascii="Arial" w:hAnsi="Arial" w:cs="Arial"/>
          <w:i/>
          <w:vertAlign w:val="subscript"/>
          <w:lang w:val="pt-BR"/>
        </w:rPr>
        <w:t>biogásDAFA</w:t>
      </w:r>
      <w:r w:rsidR="0054129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 p</w:t>
      </w:r>
      <w:r w:rsidR="0054129F" w:rsidRPr="001C216F">
        <w:rPr>
          <w:rFonts w:ascii="Arial" w:hAnsi="Arial" w:cs="Arial"/>
          <w:lang w:val="pt-BR"/>
        </w:rPr>
        <w:t xml:space="preserve">rodução volumétrica total de biogás </w:t>
      </w:r>
      <w:r w:rsidR="0054129F" w:rsidRPr="001C216F">
        <w:rPr>
          <w:rFonts w:ascii="Arial" w:hAnsi="Arial" w:cs="Arial"/>
          <w:i/>
          <w:lang w:val="pt-BR"/>
        </w:rPr>
        <w:t>per capita</w:t>
      </w:r>
      <w:r w:rsidR="0054129F" w:rsidRPr="001C216F">
        <w:rPr>
          <w:rFonts w:ascii="Arial" w:hAnsi="Arial" w:cs="Arial"/>
          <w:lang w:val="pt-BR"/>
        </w:rPr>
        <w:t xml:space="preserve"> no DAFA (L.hab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.d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54129F" w:rsidRPr="001C216F">
        <w:rPr>
          <w:rFonts w:ascii="Arial" w:hAnsi="Arial" w:cs="Arial"/>
          <w:i/>
          <w:lang w:val="pt-BR"/>
        </w:rPr>
        <w:t>Q</w:t>
      </w:r>
      <w:r w:rsidR="0054129F" w:rsidRPr="001C216F">
        <w:rPr>
          <w:rFonts w:ascii="Arial" w:hAnsi="Arial" w:cs="Arial"/>
          <w:i/>
          <w:vertAlign w:val="subscript"/>
          <w:lang w:val="pt-BR"/>
        </w:rPr>
        <w:t>CH4líquido</w:t>
      </w:r>
      <w:r w:rsidR="0054129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="0054129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54129F" w:rsidRPr="001C216F">
        <w:rPr>
          <w:rFonts w:ascii="Arial" w:hAnsi="Arial" w:cs="Arial"/>
          <w:lang w:val="pt-BR"/>
        </w:rPr>
        <w:t xml:space="preserve">rodução volumétrica de metano </w:t>
      </w:r>
      <w:r w:rsidR="0054129F" w:rsidRPr="001C216F">
        <w:rPr>
          <w:rFonts w:ascii="Arial" w:hAnsi="Arial" w:cs="Arial"/>
          <w:i/>
          <w:lang w:val="pt-BR"/>
        </w:rPr>
        <w:t>per capita</w:t>
      </w:r>
      <w:r w:rsidR="0054129F" w:rsidRPr="001C216F">
        <w:rPr>
          <w:rFonts w:ascii="Arial" w:hAnsi="Arial" w:cs="Arial"/>
          <w:lang w:val="pt-BR"/>
        </w:rPr>
        <w:t xml:space="preserve"> (L.hab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.d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="0054129F" w:rsidRPr="001C216F">
        <w:rPr>
          <w:rFonts w:ascii="Arial" w:hAnsi="Arial" w:cs="Arial"/>
          <w:lang w:val="pt-BR"/>
        </w:rPr>
        <w:t>10,00</w:t>
      </w:r>
      <w:r w:rsidR="00725CC1" w:rsidRPr="001C216F">
        <w:rPr>
          <w:rFonts w:ascii="Arial" w:hAnsi="Arial" w:cs="Arial"/>
          <w:lang w:val="pt-BR"/>
        </w:rPr>
        <w:t xml:space="preserve"> </w:t>
      </w:r>
      <w:r w:rsidR="0054129F" w:rsidRPr="001C216F">
        <w:rPr>
          <w:rFonts w:ascii="Arial" w:hAnsi="Arial" w:cs="Arial"/>
          <w:lang w:val="pt-BR"/>
        </w:rPr>
        <w:t xml:space="preserve">% </w:t>
      </w:r>
      <w:r w:rsidR="00EC0409" w:rsidRPr="001C216F">
        <w:rPr>
          <w:rFonts w:ascii="Arial" w:hAnsi="Arial" w:cs="Arial"/>
          <w:lang w:val="pt-BR"/>
        </w:rPr>
        <w:t xml:space="preserve">é o </w:t>
      </w:r>
      <w:r w:rsidR="0054129F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54129F" w:rsidRPr="001C216F">
        <w:rPr>
          <w:rFonts w:ascii="Arial" w:hAnsi="Arial" w:cs="Arial"/>
          <w:lang w:val="pt-BR"/>
        </w:rPr>
        <w:t xml:space="preserve">ercentual complementar de rejeitos na composição volumétrica de biogás total purificado </w:t>
      </w:r>
      <w:r w:rsidR="0054129F" w:rsidRPr="001C216F">
        <w:rPr>
          <w:rFonts w:ascii="Arial" w:hAnsi="Arial" w:cs="Arial"/>
          <w:i/>
          <w:lang w:val="pt-BR"/>
        </w:rPr>
        <w:t>per capita</w:t>
      </w:r>
      <w:r w:rsidR="0054129F" w:rsidRPr="001C216F">
        <w:rPr>
          <w:rFonts w:ascii="Arial" w:hAnsi="Arial" w:cs="Arial"/>
          <w:lang w:val="pt-BR"/>
        </w:rPr>
        <w:t xml:space="preserve"> no DAFA (L.hab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.d</w:t>
      </w:r>
      <w:r w:rsidR="0054129F" w:rsidRPr="001C216F">
        <w:rPr>
          <w:rFonts w:ascii="Arial" w:hAnsi="Arial" w:cs="Arial"/>
          <w:vertAlign w:val="superscript"/>
          <w:lang w:val="pt-BR"/>
        </w:rPr>
        <w:t>-1</w:t>
      </w:r>
      <w:r w:rsidR="0054129F" w:rsidRPr="001C216F">
        <w:rPr>
          <w:rFonts w:ascii="Arial" w:hAnsi="Arial" w:cs="Arial"/>
          <w:lang w:val="pt-BR"/>
        </w:rPr>
        <w:t>).</w:t>
      </w:r>
      <w:r w:rsidR="00EC0409" w:rsidRPr="001C216F">
        <w:rPr>
          <w:rFonts w:ascii="Arial" w:hAnsi="Arial" w:cs="Arial"/>
          <w:lang w:val="pt-BR"/>
        </w:rPr>
        <w:t xml:space="preserve"> </w:t>
      </w:r>
      <w:r w:rsidR="0054129F" w:rsidRPr="001C216F">
        <w:rPr>
          <w:rFonts w:ascii="Arial" w:hAnsi="Arial" w:cs="Arial"/>
          <w:lang w:val="pt-BR"/>
        </w:rPr>
        <w:t xml:space="preserve">Através das características do efluente do reator, verificou-se a produção de sólidos </w:t>
      </w:r>
      <w:r w:rsidR="0054129F" w:rsidRPr="001C216F">
        <w:rPr>
          <w:rFonts w:ascii="Arial" w:hAnsi="Arial" w:cs="Arial"/>
          <w:lang w:val="pt-BR"/>
        </w:rPr>
        <w:lastRenderedPageBreak/>
        <w:t xml:space="preserve">provenientes do sistema de lodo ativado, estimando a carga de lodo excedente </w:t>
      </w:r>
      <w:r w:rsidR="0054129F" w:rsidRPr="001C216F">
        <w:rPr>
          <w:rFonts w:ascii="Arial" w:hAnsi="Arial" w:cs="Arial"/>
          <w:i/>
          <w:lang w:val="pt-BR"/>
        </w:rPr>
        <w:t>per capita</w:t>
      </w:r>
      <w:r w:rsidR="0054129F" w:rsidRPr="001C216F">
        <w:rPr>
          <w:rFonts w:ascii="Arial" w:hAnsi="Arial" w:cs="Arial"/>
          <w:lang w:val="pt-BR"/>
        </w:rPr>
        <w:t xml:space="preserve"> entre 8 a 14 gSS/hab.d direcionado ao DAFA pela linha de recirculação e o acréscimo da produção de biogás, utilizando a metodologia de Von Sperling (1997).</w:t>
      </w:r>
    </w:p>
    <w:p w:rsidR="0054129F" w:rsidRPr="001C216F" w:rsidRDefault="0054129F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 disponibilidade energética </w:t>
      </w:r>
      <w:r w:rsidRPr="001C216F">
        <w:rPr>
          <w:rFonts w:ascii="Arial" w:hAnsi="Arial" w:cs="Arial"/>
          <w:i/>
          <w:lang w:val="pt-BR"/>
        </w:rPr>
        <w:t>per capita</w:t>
      </w:r>
      <w:r w:rsidRPr="001C216F">
        <w:rPr>
          <w:rFonts w:ascii="Arial" w:hAnsi="Arial" w:cs="Arial"/>
          <w:lang w:val="pt-BR"/>
        </w:rPr>
        <w:t xml:space="preserve"> a partir da produção de biogás no DAFA, considerando também o acréscimo originário da digestão do lodo aeróbio excedente do sistema de lodo ativado, foi determinada pela </w:t>
      </w:r>
      <w:r w:rsidR="00D31540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6"/>
        </w:rPr>
        <w:object w:dxaOrig="5260" w:dyaOrig="420">
          <v:shape id="_x0000_i1036" type="#_x0000_t75" style="width:263.25pt;height:21pt" o:ole="">
            <v:imagedata r:id="rId30" o:title=""/>
          </v:shape>
          <o:OLEObject Type="Embed" ProgID="Equation.3" ShapeID="_x0000_i1036" DrawAspect="Content" ObjectID="_1472558554" r:id="rId31"/>
        </w:object>
      </w:r>
      <w:r w:rsidR="00EE2553" w:rsidRPr="001C216F">
        <w:rPr>
          <w:rFonts w:ascii="Arial" w:hAnsi="Arial" w:cs="Arial"/>
          <w:lang w:val="pt-BR"/>
        </w:rPr>
        <w:t>, o</w:t>
      </w:r>
      <w:r w:rsidR="00EC0409" w:rsidRPr="001C216F">
        <w:rPr>
          <w:rFonts w:ascii="Arial" w:hAnsi="Arial" w:cs="Arial"/>
          <w:lang w:val="pt-BR"/>
        </w:rPr>
        <w:t xml:space="preserve">nde, </w:t>
      </w:r>
      <w:r w:rsidRPr="001C216F">
        <w:rPr>
          <w:rFonts w:ascii="Arial" w:hAnsi="Arial" w:cs="Arial"/>
          <w:i/>
          <w:lang w:val="pt-BR"/>
        </w:rPr>
        <w:t>Q</w:t>
      </w:r>
      <w:r w:rsidRPr="001C216F">
        <w:rPr>
          <w:rFonts w:ascii="Arial" w:hAnsi="Arial" w:cs="Arial"/>
          <w:i/>
          <w:vertAlign w:val="subscript"/>
          <w:lang w:val="pt-BR"/>
        </w:rPr>
        <w:t>biogásLA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g</w:t>
      </w:r>
      <w:r w:rsidRPr="001C216F">
        <w:rPr>
          <w:rFonts w:ascii="Arial" w:hAnsi="Arial" w:cs="Arial"/>
          <w:lang w:val="pt-BR"/>
        </w:rPr>
        <w:t>eração adicional de biogás a partir do lodo aeróbio excedente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(L</w:t>
      </w:r>
      <w:r w:rsidRPr="001C216F">
        <w:rPr>
          <w:rFonts w:ascii="Arial" w:hAnsi="Arial" w:cs="Arial"/>
          <w:vertAlign w:val="subscript"/>
          <w:lang w:val="pt-BR"/>
        </w:rPr>
        <w:t>biogás</w:t>
      </w:r>
      <w:r w:rsidRPr="001C216F">
        <w:rPr>
          <w:rFonts w:ascii="Arial" w:hAnsi="Arial" w:cs="Arial"/>
          <w:lang w:val="pt-BR"/>
        </w:rPr>
        <w:t>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Q</w:t>
      </w:r>
      <w:r w:rsidRPr="001C216F">
        <w:rPr>
          <w:rFonts w:ascii="Arial" w:hAnsi="Arial" w:cs="Arial"/>
          <w:i/>
          <w:vertAlign w:val="subscript"/>
          <w:lang w:val="pt-BR"/>
        </w:rPr>
        <w:t>lodoexc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Pr="001C216F">
        <w:rPr>
          <w:rFonts w:ascii="Arial" w:hAnsi="Arial" w:cs="Arial"/>
          <w:lang w:val="pt-BR"/>
        </w:rPr>
        <w:t>rodução média per capita de lodo aeróbio excedente (VON SPERLING,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1997) (gSS.hab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="00EC0409" w:rsidRPr="001C216F">
        <w:rPr>
          <w:rFonts w:ascii="Arial" w:hAnsi="Arial" w:cs="Arial"/>
          <w:lang w:val="pt-BR"/>
        </w:rPr>
        <w:t xml:space="preserve">), </w:t>
      </w:r>
      <w:r w:rsidRPr="001C216F">
        <w:rPr>
          <w:rFonts w:ascii="Arial" w:hAnsi="Arial" w:cs="Arial"/>
          <w:lang w:val="pt-BR"/>
        </w:rPr>
        <w:t xml:space="preserve">0,76 </w:t>
      </w:r>
      <w:r w:rsidR="00EC0409" w:rsidRPr="001C216F">
        <w:rPr>
          <w:rFonts w:ascii="Arial" w:hAnsi="Arial" w:cs="Arial"/>
          <w:lang w:val="pt-BR"/>
        </w:rPr>
        <w:t>é o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oeficiente médio pela relação de Sólidos Suspensos Voláteis por Sólidos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Suspensos (VON SPERLING, 1996b)</w:t>
      </w:r>
      <w:r w:rsidR="00EC0409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E</w:t>
      </w:r>
      <w:r w:rsidRPr="001C216F">
        <w:rPr>
          <w:rFonts w:ascii="Arial" w:hAnsi="Arial" w:cs="Arial"/>
          <w:i/>
          <w:vertAlign w:val="subscript"/>
          <w:lang w:val="pt-BR"/>
        </w:rPr>
        <w:t>SV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é o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oeficiente de 0,25 determinado para a eficiência da digestão dos SólidosVoláteis do lodo anaeróbio no DAFA (VON SPERLING, 1996b)</w:t>
      </w:r>
      <w:r w:rsidR="00EC0409" w:rsidRPr="001C216F">
        <w:rPr>
          <w:rFonts w:ascii="Arial" w:hAnsi="Arial" w:cs="Arial"/>
          <w:lang w:val="pt-BR"/>
        </w:rPr>
        <w:t xml:space="preserve">, e </w:t>
      </w:r>
      <w:r w:rsidRPr="001C216F">
        <w:rPr>
          <w:rFonts w:ascii="Arial" w:hAnsi="Arial" w:cs="Arial"/>
          <w:i/>
          <w:lang w:val="pt-BR"/>
        </w:rPr>
        <w:t>Q</w:t>
      </w:r>
      <w:r w:rsidRPr="001C216F">
        <w:rPr>
          <w:rFonts w:ascii="Arial" w:hAnsi="Arial" w:cs="Arial"/>
          <w:i/>
          <w:vertAlign w:val="subscript"/>
          <w:lang w:val="pt-BR"/>
        </w:rPr>
        <w:t>DAbiogás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e o</w:t>
      </w:r>
      <w:r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f</w:t>
      </w:r>
      <w:r w:rsidRPr="001C216F">
        <w:rPr>
          <w:rFonts w:ascii="Arial" w:hAnsi="Arial" w:cs="Arial"/>
          <w:lang w:val="pt-BR"/>
        </w:rPr>
        <w:t>ator de 0,8 para produção de biogás pela digestão anaeróbia de lodo,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(Chernicharo </w:t>
      </w:r>
      <w:r w:rsidRPr="001C216F">
        <w:rPr>
          <w:rFonts w:ascii="Arial" w:hAnsi="Arial" w:cs="Arial"/>
          <w:i/>
          <w:lang w:val="pt-BR"/>
        </w:rPr>
        <w:t>et al</w:t>
      </w:r>
      <w:r w:rsidRPr="001C216F">
        <w:rPr>
          <w:rFonts w:ascii="Arial" w:hAnsi="Arial" w:cs="Arial"/>
          <w:lang w:val="pt-BR"/>
        </w:rPr>
        <w:t>., 2001) (L</w:t>
      </w:r>
      <w:r w:rsidRPr="001C216F">
        <w:rPr>
          <w:rFonts w:ascii="Arial" w:hAnsi="Arial" w:cs="Arial"/>
          <w:vertAlign w:val="subscript"/>
          <w:lang w:val="pt-BR"/>
        </w:rPr>
        <w:t>biogás</w:t>
      </w:r>
      <w:r w:rsidRPr="001C216F">
        <w:rPr>
          <w:rFonts w:ascii="Arial" w:hAnsi="Arial" w:cs="Arial"/>
          <w:lang w:val="pt-BR"/>
        </w:rPr>
        <w:t>.gSV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).</w:t>
      </w:r>
    </w:p>
    <w:p w:rsidR="00F33EF3" w:rsidRPr="001C216F" w:rsidRDefault="0054129F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De acordo ICLEI (2010), é possível calcular o potencial elétrico do biogás a partir do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volume de esgoto tratado por dia aplicando a Equação 12. Segundo Pecora (2006)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 poder calorífico inferior do biogás a considerar é 8.200 kcal.m³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="00F47ACB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biogás</w:t>
      </w:r>
      <w:r w:rsidR="00EE2553" w:rsidRPr="001C216F">
        <w:rPr>
          <w:rFonts w:ascii="Arial" w:hAnsi="Arial" w:cs="Arial"/>
          <w:lang w:val="pt-BR"/>
        </w:rPr>
        <w:t xml:space="preserve">, </w:t>
      </w:r>
      <w:r w:rsidR="00D31540" w:rsidRPr="001C216F">
        <w:rPr>
          <w:rFonts w:ascii="Arial" w:hAnsi="Arial" w:cs="Arial"/>
          <w:position w:val="-24"/>
        </w:rPr>
        <w:object w:dxaOrig="3340" w:dyaOrig="660">
          <v:shape id="_x0000_i1037" type="#_x0000_t75" style="width:167.25pt;height:33pt" o:ole="">
            <v:imagedata r:id="rId32" o:title=""/>
          </v:shape>
          <o:OLEObject Type="Embed" ProgID="Equation.3" ShapeID="_x0000_i1037" DrawAspect="Content" ObjectID="_1472558555" r:id="rId33"/>
        </w:object>
      </w:r>
      <w:r w:rsidR="00D31540" w:rsidRPr="001C216F">
        <w:rPr>
          <w:rFonts w:ascii="Arial" w:hAnsi="Arial" w:cs="Arial"/>
          <w:lang w:val="pt-BR"/>
        </w:rPr>
        <w:t>(W.hab</w:t>
      </w:r>
      <w:r w:rsidR="00D31540" w:rsidRPr="001C216F">
        <w:rPr>
          <w:rFonts w:ascii="Arial" w:hAnsi="Arial" w:cs="Arial"/>
          <w:vertAlign w:val="superscript"/>
          <w:lang w:val="pt-BR"/>
        </w:rPr>
        <w:t>-1</w:t>
      </w:r>
      <w:r w:rsidR="00D31540" w:rsidRPr="001C216F">
        <w:rPr>
          <w:rFonts w:ascii="Arial" w:hAnsi="Arial" w:cs="Arial"/>
          <w:lang w:val="pt-BR"/>
        </w:rPr>
        <w:t>)</w:t>
      </w:r>
      <w:r w:rsidR="00EE2553" w:rsidRPr="001C216F">
        <w:rPr>
          <w:rFonts w:ascii="Arial" w:hAnsi="Arial" w:cs="Arial"/>
          <w:lang w:val="pt-BR"/>
        </w:rPr>
        <w:t>, s</w:t>
      </w:r>
      <w:r w:rsidR="00EC0409" w:rsidRPr="001C216F">
        <w:rPr>
          <w:rFonts w:ascii="Arial" w:hAnsi="Arial" w:cs="Arial"/>
          <w:lang w:val="pt-BR"/>
        </w:rPr>
        <w:t xml:space="preserve">endo, </w:t>
      </w:r>
      <w:r w:rsidR="00F33EF3" w:rsidRPr="001C216F">
        <w:rPr>
          <w:rFonts w:ascii="Arial" w:hAnsi="Arial" w:cs="Arial"/>
          <w:i/>
          <w:lang w:val="pt-BR"/>
        </w:rPr>
        <w:t>PE</w:t>
      </w:r>
      <w:r w:rsidR="00A91AF6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a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F33EF3" w:rsidRPr="001C216F">
        <w:rPr>
          <w:rFonts w:ascii="Arial" w:hAnsi="Arial" w:cs="Arial"/>
          <w:lang w:val="pt-BR"/>
        </w:rPr>
        <w:t>otência elétrica (W.hab-1);</w:t>
      </w:r>
      <w:r w:rsidR="00EC0409" w:rsidRPr="001C216F">
        <w:rPr>
          <w:rFonts w:ascii="Arial" w:hAnsi="Arial" w:cs="Arial"/>
          <w:lang w:val="pt-BR"/>
        </w:rPr>
        <w:t xml:space="preserve"> </w:t>
      </w:r>
      <w:r w:rsidR="00F33EF3" w:rsidRPr="001C216F">
        <w:rPr>
          <w:rFonts w:ascii="Arial" w:hAnsi="Arial" w:cs="Arial"/>
          <w:i/>
          <w:lang w:val="pt-BR"/>
        </w:rPr>
        <w:t>Q</w:t>
      </w:r>
      <w:r w:rsidR="00F33EF3" w:rsidRPr="001C216F">
        <w:rPr>
          <w:rFonts w:ascii="Arial" w:hAnsi="Arial" w:cs="Arial"/>
          <w:i/>
          <w:vertAlign w:val="subscript"/>
          <w:lang w:val="pt-BR"/>
        </w:rPr>
        <w:t>biogásútil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a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F33EF3" w:rsidRPr="001C216F">
        <w:rPr>
          <w:rFonts w:ascii="Arial" w:hAnsi="Arial" w:cs="Arial"/>
          <w:lang w:val="pt-BR"/>
        </w:rPr>
        <w:t xml:space="preserve">rodução volumétrica </w:t>
      </w:r>
      <w:r w:rsidR="00F33EF3" w:rsidRPr="001C216F">
        <w:rPr>
          <w:rFonts w:ascii="Arial" w:hAnsi="Arial" w:cs="Arial"/>
          <w:i/>
          <w:lang w:val="pt-BR"/>
        </w:rPr>
        <w:t>per capita</w:t>
      </w:r>
      <w:r w:rsidR="00F33EF3" w:rsidRPr="001C216F">
        <w:rPr>
          <w:rFonts w:ascii="Arial" w:hAnsi="Arial" w:cs="Arial"/>
          <w:lang w:val="pt-BR"/>
        </w:rPr>
        <w:t xml:space="preserve"> de biogás purificado no DAFA (Q</w:t>
      </w:r>
      <w:r w:rsidR="00F33EF3" w:rsidRPr="001C216F">
        <w:rPr>
          <w:rFonts w:ascii="Arial" w:hAnsi="Arial" w:cs="Arial"/>
          <w:vertAlign w:val="subscript"/>
          <w:lang w:val="pt-BR"/>
        </w:rPr>
        <w:t>biogásDAFA</w:t>
      </w:r>
      <w:r w:rsidR="00F33EF3" w:rsidRPr="001C216F">
        <w:rPr>
          <w:rFonts w:ascii="Arial" w:hAnsi="Arial" w:cs="Arial"/>
          <w:lang w:val="pt-BR"/>
        </w:rPr>
        <w:t>) somado a geração adicional de biogás a partir do lodo aeróbio excedente (Q</w:t>
      </w:r>
      <w:r w:rsidR="00F33EF3" w:rsidRPr="001C216F">
        <w:rPr>
          <w:rFonts w:ascii="Arial" w:hAnsi="Arial" w:cs="Arial"/>
          <w:vertAlign w:val="subscript"/>
          <w:lang w:val="pt-BR"/>
        </w:rPr>
        <w:t>biogásLA</w:t>
      </w:r>
      <w:r w:rsidR="00F33EF3" w:rsidRPr="001C216F">
        <w:rPr>
          <w:rFonts w:ascii="Arial" w:hAnsi="Arial" w:cs="Arial"/>
          <w:lang w:val="pt-BR"/>
        </w:rPr>
        <w:t>) (L</w:t>
      </w:r>
      <w:r w:rsidR="00F33EF3" w:rsidRPr="001C216F">
        <w:rPr>
          <w:rFonts w:ascii="Arial" w:hAnsi="Arial" w:cs="Arial"/>
          <w:vertAlign w:val="subscript"/>
          <w:lang w:val="pt-BR"/>
        </w:rPr>
        <w:t>biogás</w:t>
      </w:r>
      <w:r w:rsidR="00F33EF3" w:rsidRPr="001C216F">
        <w:rPr>
          <w:rFonts w:ascii="Arial" w:hAnsi="Arial" w:cs="Arial"/>
          <w:lang w:val="pt-BR"/>
        </w:rPr>
        <w:t>.hab</w:t>
      </w:r>
      <w:r w:rsidR="00F33EF3" w:rsidRPr="001C216F">
        <w:rPr>
          <w:rFonts w:ascii="Arial" w:hAnsi="Arial" w:cs="Arial"/>
          <w:vertAlign w:val="superscript"/>
          <w:lang w:val="pt-BR"/>
        </w:rPr>
        <w:t>-1</w:t>
      </w:r>
      <w:r w:rsidR="00F33EF3" w:rsidRPr="001C216F">
        <w:rPr>
          <w:rFonts w:ascii="Arial" w:hAnsi="Arial" w:cs="Arial"/>
          <w:lang w:val="pt-BR"/>
        </w:rPr>
        <w:t>.d</w:t>
      </w:r>
      <w:r w:rsidR="00F33EF3" w:rsidRPr="001C216F">
        <w:rPr>
          <w:rFonts w:ascii="Arial" w:hAnsi="Arial" w:cs="Arial"/>
          <w:vertAlign w:val="superscript"/>
          <w:lang w:val="pt-BR"/>
        </w:rPr>
        <w:t>-1</w:t>
      </w:r>
      <w:r w:rsidR="00EC0409" w:rsidRPr="001C216F">
        <w:rPr>
          <w:rFonts w:ascii="Arial" w:hAnsi="Arial" w:cs="Arial"/>
          <w:lang w:val="pt-BR"/>
        </w:rPr>
        <w:t xml:space="preserve">), </w:t>
      </w:r>
      <w:r w:rsidR="00F33EF3" w:rsidRPr="001C216F">
        <w:rPr>
          <w:rFonts w:ascii="Arial" w:hAnsi="Arial" w:cs="Arial"/>
          <w:lang w:val="pt-BR"/>
        </w:rPr>
        <w:t xml:space="preserve">8200 </w:t>
      </w:r>
      <w:r w:rsidR="00EC0409" w:rsidRPr="001C216F">
        <w:rPr>
          <w:rFonts w:ascii="Arial" w:hAnsi="Arial" w:cs="Arial"/>
          <w:lang w:val="pt-BR"/>
        </w:rPr>
        <w:t>o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F33EF3" w:rsidRPr="001C216F">
        <w:rPr>
          <w:rFonts w:ascii="Arial" w:hAnsi="Arial" w:cs="Arial"/>
          <w:lang w:val="pt-BR"/>
        </w:rPr>
        <w:t xml:space="preserve">oder calorífico inferior do biogás purificado (COELHO </w:t>
      </w:r>
      <w:r w:rsidR="00F33EF3" w:rsidRPr="001C216F">
        <w:rPr>
          <w:rFonts w:ascii="Arial" w:hAnsi="Arial" w:cs="Arial"/>
          <w:i/>
          <w:lang w:val="pt-BR"/>
        </w:rPr>
        <w:t>et al</w:t>
      </w:r>
      <w:r w:rsidR="00F33EF3" w:rsidRPr="001C216F">
        <w:rPr>
          <w:rFonts w:ascii="Arial" w:hAnsi="Arial" w:cs="Arial"/>
          <w:lang w:val="pt-BR"/>
        </w:rPr>
        <w:t>., 2006) (kcal.m³</w:t>
      </w:r>
      <w:r w:rsidR="00F33EF3" w:rsidRPr="001C216F">
        <w:rPr>
          <w:rFonts w:ascii="Arial" w:hAnsi="Arial" w:cs="Arial"/>
          <w:vertAlign w:val="superscript"/>
          <w:lang w:val="pt-BR"/>
        </w:rPr>
        <w:t xml:space="preserve">-1 </w:t>
      </w:r>
      <w:r w:rsidR="00EC0409" w:rsidRPr="001C216F">
        <w:rPr>
          <w:rFonts w:ascii="Arial" w:hAnsi="Arial" w:cs="Arial"/>
          <w:lang w:val="pt-BR"/>
        </w:rPr>
        <w:t xml:space="preserve">biogás), </w:t>
      </w:r>
      <w:r w:rsidR="00F33EF3" w:rsidRPr="001C216F">
        <w:rPr>
          <w:rFonts w:ascii="Arial" w:hAnsi="Arial" w:cs="Arial"/>
          <w:lang w:val="pt-BR"/>
        </w:rPr>
        <w:t xml:space="preserve">0,30 </w:t>
      </w:r>
      <w:r w:rsidR="00EC0409" w:rsidRPr="001C216F">
        <w:rPr>
          <w:rFonts w:ascii="Arial" w:hAnsi="Arial" w:cs="Arial"/>
          <w:lang w:val="pt-BR"/>
        </w:rPr>
        <w:t>o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EC0409" w:rsidRPr="001C216F">
        <w:rPr>
          <w:rFonts w:ascii="Arial" w:hAnsi="Arial" w:cs="Arial"/>
          <w:lang w:val="pt-BR"/>
        </w:rPr>
        <w:t>p</w:t>
      </w:r>
      <w:r w:rsidR="00F33EF3" w:rsidRPr="001C216F">
        <w:rPr>
          <w:rFonts w:ascii="Arial" w:hAnsi="Arial" w:cs="Arial"/>
          <w:lang w:val="pt-BR"/>
        </w:rPr>
        <w:t xml:space="preserve">ercentual médio da eficiência dos motores para conversão (COELHO </w:t>
      </w:r>
      <w:r w:rsidR="00F33EF3" w:rsidRPr="001C216F">
        <w:rPr>
          <w:rFonts w:ascii="Arial" w:hAnsi="Arial" w:cs="Arial"/>
          <w:i/>
          <w:lang w:val="pt-BR"/>
        </w:rPr>
        <w:t>et al.</w:t>
      </w:r>
      <w:r w:rsidR="00B07F02" w:rsidRPr="001C216F">
        <w:rPr>
          <w:rFonts w:ascii="Arial" w:hAnsi="Arial" w:cs="Arial"/>
          <w:lang w:val="pt-BR"/>
        </w:rPr>
        <w:t xml:space="preserve">, 2006), </w:t>
      </w:r>
      <w:r w:rsidR="00F33EF3" w:rsidRPr="001C216F">
        <w:rPr>
          <w:rFonts w:ascii="Arial" w:hAnsi="Arial" w:cs="Arial"/>
          <w:lang w:val="pt-BR"/>
        </w:rPr>
        <w:t xml:space="preserve">4,1868 </w:t>
      </w:r>
      <w:r w:rsidR="00B07F02" w:rsidRPr="001C216F">
        <w:rPr>
          <w:rFonts w:ascii="Arial" w:hAnsi="Arial" w:cs="Arial"/>
          <w:lang w:val="pt-BR"/>
        </w:rPr>
        <w:t>o</w:t>
      </w:r>
      <w:r w:rsidR="00F33EF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f</w:t>
      </w:r>
      <w:r w:rsidR="00F33EF3" w:rsidRPr="001C216F">
        <w:rPr>
          <w:rFonts w:ascii="Arial" w:hAnsi="Arial" w:cs="Arial"/>
          <w:lang w:val="pt-BR"/>
        </w:rPr>
        <w:t>ator de conversão “Kcal” (quilocalorias) para “KJ” (quilojoules).</w:t>
      </w:r>
    </w:p>
    <w:p w:rsidR="00F33EF3" w:rsidRPr="001C216F" w:rsidRDefault="00F33EF3" w:rsidP="00D31540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De acordo com a metodologia revisada pelo Painel Intergovernamental sobre Mudanças Climáticas Alves</w:t>
      </w:r>
      <w:r w:rsidR="004C1FA1" w:rsidRPr="001C216F">
        <w:rPr>
          <w:rFonts w:ascii="Arial" w:hAnsi="Arial" w:cs="Arial"/>
          <w:lang w:val="pt-BR"/>
        </w:rPr>
        <w:t xml:space="preserve"> (PNUD, 2010</w:t>
      </w:r>
      <w:r w:rsidR="000332E9" w:rsidRPr="001C216F">
        <w:rPr>
          <w:rFonts w:ascii="Arial" w:hAnsi="Arial" w:cs="Arial"/>
          <w:lang w:val="pt-BR"/>
        </w:rPr>
        <w:t>; ALVES, 1998</w:t>
      </w:r>
      <w:r w:rsidR="004C1FA1" w:rsidRPr="001C216F">
        <w:rPr>
          <w:rFonts w:ascii="Arial" w:hAnsi="Arial" w:cs="Arial"/>
          <w:lang w:val="pt-BR"/>
        </w:rPr>
        <w:t>)</w:t>
      </w:r>
      <w:r w:rsidRPr="001C216F">
        <w:rPr>
          <w:rFonts w:ascii="Arial" w:hAnsi="Arial" w:cs="Arial"/>
          <w:lang w:val="pt-BR"/>
        </w:rPr>
        <w:t>, a quantidade de lançamentos anuais de 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Pr="001C216F">
        <w:rPr>
          <w:rFonts w:ascii="Arial" w:hAnsi="Arial" w:cs="Arial"/>
          <w:lang w:val="pt-BR"/>
        </w:rPr>
        <w:t xml:space="preserve"> na atmosfera no Município proveniente do tratamento anaeróbio de águas residuárias (domésticas e comerciais) pode ser estimada através da equação</w:t>
      </w:r>
      <w:r w:rsidR="00D31540" w:rsidRPr="001C216F">
        <w:rPr>
          <w:rFonts w:ascii="Arial" w:hAnsi="Arial" w:cs="Arial"/>
          <w:lang w:val="pt-BR"/>
        </w:rPr>
        <w:t xml:space="preserve"> </w:t>
      </w:r>
      <w:r w:rsidR="00D31540" w:rsidRPr="001C216F">
        <w:rPr>
          <w:rFonts w:ascii="Arial" w:hAnsi="Arial" w:cs="Arial"/>
          <w:position w:val="-12"/>
        </w:rPr>
        <w:object w:dxaOrig="4060" w:dyaOrig="360">
          <v:shape id="_x0000_i1038" type="#_x0000_t75" style="width:203.25pt;height:18pt" o:ole="">
            <v:imagedata r:id="rId34" o:title=""/>
          </v:shape>
          <o:OLEObject Type="Embed" ProgID="Equation.3" ShapeID="_x0000_i1038" DrawAspect="Content" ObjectID="_1472558556" r:id="rId35"/>
        </w:object>
      </w:r>
      <w:r w:rsidR="00EE2553" w:rsidRPr="001C216F">
        <w:rPr>
          <w:rFonts w:ascii="Arial" w:hAnsi="Arial" w:cs="Arial"/>
          <w:lang w:val="pt-BR"/>
        </w:rPr>
        <w:t>, e</w:t>
      </w:r>
      <w:r w:rsidR="00B07F02" w:rsidRPr="001C216F">
        <w:rPr>
          <w:rFonts w:ascii="Arial" w:hAnsi="Arial" w:cs="Arial"/>
          <w:lang w:val="pt-BR"/>
        </w:rPr>
        <w:t xml:space="preserve">m que, </w:t>
      </w:r>
      <w:r w:rsidRPr="001C216F">
        <w:rPr>
          <w:rFonts w:ascii="Arial" w:hAnsi="Arial" w:cs="Arial"/>
          <w:i/>
          <w:lang w:val="pt-BR"/>
        </w:rPr>
        <w:t>E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e</w:t>
      </w:r>
      <w:r w:rsidRPr="001C216F">
        <w:rPr>
          <w:rFonts w:ascii="Arial" w:hAnsi="Arial" w:cs="Arial"/>
          <w:lang w:val="pt-BR"/>
        </w:rPr>
        <w:t>missão de metano (GgCH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Pr="001C216F">
        <w:rPr>
          <w:rFonts w:ascii="Arial" w:hAnsi="Arial" w:cs="Arial"/>
          <w:lang w:val="pt-BR"/>
        </w:rPr>
        <w:t>.ano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)</w:t>
      </w:r>
      <w:r w:rsidR="00B07F0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Pop</w:t>
      </w:r>
      <w:r w:rsidRPr="001C216F">
        <w:rPr>
          <w:rFonts w:ascii="Arial" w:hAnsi="Arial" w:cs="Arial"/>
          <w:i/>
          <w:vertAlign w:val="subscript"/>
          <w:lang w:val="pt-BR"/>
        </w:rPr>
        <w:t>ETE</w:t>
      </w:r>
      <w:r w:rsidR="00A15573" w:rsidRPr="001C216F">
        <w:rPr>
          <w:rFonts w:ascii="Arial" w:hAnsi="Arial" w:cs="Arial"/>
          <w:vertAlign w:val="subscript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p</w:t>
      </w:r>
      <w:r w:rsidRPr="001C216F">
        <w:rPr>
          <w:rFonts w:ascii="Arial" w:hAnsi="Arial" w:cs="Arial"/>
          <w:lang w:val="pt-BR"/>
        </w:rPr>
        <w:t>opulação estimada para a ETE em 2030 (habitantes)</w:t>
      </w:r>
      <w:r w:rsidR="00B07F02"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i/>
          <w:lang w:val="pt-BR"/>
        </w:rPr>
        <w:t>taxaDBO5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t</w:t>
      </w:r>
      <w:r w:rsidRPr="001C216F">
        <w:rPr>
          <w:rFonts w:ascii="Arial" w:hAnsi="Arial" w:cs="Arial"/>
          <w:lang w:val="pt-BR"/>
        </w:rPr>
        <w:t>axa de geração de Demanda Bioquímica de Oxigênio (no Brasil é de 18,250 Kg DBO</w:t>
      </w:r>
      <w:r w:rsidRPr="001C216F">
        <w:rPr>
          <w:rFonts w:ascii="Arial" w:hAnsi="Arial" w:cs="Arial"/>
          <w:vertAlign w:val="subscript"/>
          <w:lang w:val="pt-BR"/>
        </w:rPr>
        <w:t>5</w:t>
      </w:r>
      <w:r w:rsidRPr="001C216F">
        <w:rPr>
          <w:rFonts w:ascii="Arial" w:hAnsi="Arial" w:cs="Arial"/>
          <w:lang w:val="pt-BR"/>
        </w:rPr>
        <w:t>.habitante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.ano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="00B07F02" w:rsidRPr="001C216F">
        <w:rPr>
          <w:rFonts w:ascii="Arial" w:hAnsi="Arial" w:cs="Arial"/>
          <w:lang w:val="pt-BR"/>
        </w:rPr>
        <w:t xml:space="preserve">), </w:t>
      </w:r>
      <w:r w:rsidRPr="001C216F">
        <w:rPr>
          <w:rFonts w:ascii="Arial" w:hAnsi="Arial" w:cs="Arial"/>
          <w:i/>
          <w:lang w:val="pt-BR"/>
        </w:rPr>
        <w:t>FET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a</w:t>
      </w:r>
      <w:r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f</w:t>
      </w:r>
      <w:r w:rsidRPr="001C216F">
        <w:rPr>
          <w:rFonts w:ascii="Arial" w:hAnsi="Arial" w:cs="Arial"/>
          <w:lang w:val="pt-BR"/>
        </w:rPr>
        <w:t>ração de esgoto tratado (fração adimensional, entre 10,00</w:t>
      </w:r>
      <w:r w:rsidR="00725CC1" w:rsidRPr="001C216F">
        <w:rPr>
          <w:rFonts w:ascii="Arial" w:hAnsi="Arial" w:cs="Arial"/>
          <w:lang w:val="pt-BR"/>
        </w:rPr>
        <w:t xml:space="preserve"> %</w:t>
      </w:r>
      <w:r w:rsidR="00B07F02" w:rsidRPr="001C216F">
        <w:rPr>
          <w:rFonts w:ascii="Arial" w:hAnsi="Arial" w:cs="Arial"/>
          <w:lang w:val="pt-BR"/>
        </w:rPr>
        <w:t xml:space="preserve"> a 20,00 %), </w:t>
      </w:r>
      <w:r w:rsidRPr="001C216F">
        <w:rPr>
          <w:rFonts w:ascii="Arial" w:hAnsi="Arial" w:cs="Arial"/>
          <w:i/>
          <w:lang w:val="pt-BR"/>
        </w:rPr>
        <w:t>FCM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o</w:t>
      </w:r>
      <w:r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f</w:t>
      </w:r>
      <w:r w:rsidRPr="001C216F">
        <w:rPr>
          <w:rFonts w:ascii="Arial" w:hAnsi="Arial" w:cs="Arial"/>
          <w:lang w:val="pt-BR"/>
        </w:rPr>
        <w:t>ator de correção de metano (fração adimensional, entre 80,00</w:t>
      </w:r>
      <w:r w:rsidR="00725CC1" w:rsidRPr="001C216F">
        <w:rPr>
          <w:rFonts w:ascii="Arial" w:hAnsi="Arial" w:cs="Arial"/>
          <w:lang w:val="pt-BR"/>
        </w:rPr>
        <w:t>%</w:t>
      </w:r>
      <w:r w:rsidR="00B07F02" w:rsidRPr="001C216F">
        <w:rPr>
          <w:rFonts w:ascii="Arial" w:hAnsi="Arial" w:cs="Arial"/>
          <w:lang w:val="pt-BR"/>
        </w:rPr>
        <w:t xml:space="preserve"> a 90,00 %), </w:t>
      </w:r>
      <w:r w:rsidRPr="001C216F">
        <w:rPr>
          <w:rFonts w:ascii="Arial" w:hAnsi="Arial" w:cs="Arial"/>
          <w:i/>
          <w:lang w:val="pt-BR"/>
        </w:rPr>
        <w:t>MFEM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o m</w:t>
      </w:r>
      <w:r w:rsidRPr="001C216F">
        <w:rPr>
          <w:rFonts w:ascii="Arial" w:hAnsi="Arial" w:cs="Arial"/>
          <w:lang w:val="pt-BR"/>
        </w:rPr>
        <w:t>áximo fator de emissão de metano (</w:t>
      </w:r>
      <w:r w:rsidR="00A15573" w:rsidRPr="001C216F">
        <w:rPr>
          <w:rFonts w:ascii="Arial" w:hAnsi="Arial" w:cs="Arial"/>
          <w:lang w:val="pt-BR"/>
        </w:rPr>
        <w:t>parte</w:t>
      </w:r>
      <w:r w:rsidRPr="001C216F">
        <w:rPr>
          <w:rFonts w:ascii="Arial" w:hAnsi="Arial" w:cs="Arial"/>
          <w:lang w:val="pt-BR"/>
        </w:rPr>
        <w:t xml:space="preserve"> adimensional</w:t>
      </w:r>
      <w:r w:rsidR="00A15573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ou</w:t>
      </w:r>
      <w:r w:rsidR="00A15573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gCH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Pr="001C216F">
        <w:rPr>
          <w:rFonts w:ascii="Arial" w:hAnsi="Arial" w:cs="Arial"/>
          <w:lang w:val="pt-BR"/>
        </w:rPr>
        <w:t>.gDBO</w:t>
      </w:r>
      <w:r w:rsidRPr="001C216F">
        <w:rPr>
          <w:rFonts w:ascii="Arial" w:hAnsi="Arial" w:cs="Arial"/>
          <w:vertAlign w:val="subscript"/>
          <w:lang w:val="pt-BR"/>
        </w:rPr>
        <w:t>5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="00B07F02" w:rsidRPr="001C216F">
        <w:rPr>
          <w:rFonts w:ascii="Arial" w:hAnsi="Arial" w:cs="Arial"/>
          <w:lang w:val="pt-BR"/>
        </w:rPr>
        <w:t xml:space="preserve">, </w:t>
      </w:r>
      <w:r w:rsidR="00B07F02" w:rsidRPr="001C216F">
        <w:rPr>
          <w:rFonts w:ascii="Arial" w:hAnsi="Arial" w:cs="Arial"/>
          <w:lang w:val="pt-BR"/>
        </w:rPr>
        <w:lastRenderedPageBreak/>
        <w:t xml:space="preserve">25,00 %), e </w:t>
      </w:r>
      <w:r w:rsidRPr="001C216F">
        <w:rPr>
          <w:rFonts w:ascii="Arial" w:hAnsi="Arial" w:cs="Arial"/>
          <w:i/>
          <w:lang w:val="pt-BR"/>
        </w:rPr>
        <w:t>R</w:t>
      </w:r>
      <w:r w:rsidR="00A15573" w:rsidRPr="001C216F">
        <w:rPr>
          <w:rFonts w:ascii="Arial" w:hAnsi="Arial" w:cs="Arial"/>
          <w:lang w:val="pt-BR"/>
        </w:rPr>
        <w:t xml:space="preserve"> </w:t>
      </w:r>
      <w:r w:rsidR="00B07F02" w:rsidRPr="001C216F">
        <w:rPr>
          <w:rFonts w:ascii="Arial" w:hAnsi="Arial" w:cs="Arial"/>
          <w:lang w:val="pt-BR"/>
        </w:rPr>
        <w:t>é a q</w:t>
      </w:r>
      <w:r w:rsidRPr="001C216F">
        <w:rPr>
          <w:rFonts w:ascii="Arial" w:hAnsi="Arial" w:cs="Arial"/>
          <w:lang w:val="pt-BR"/>
        </w:rPr>
        <w:t>uantidade de metano recuperado (gCH</w:t>
      </w:r>
      <w:r w:rsidRPr="001C216F">
        <w:rPr>
          <w:rFonts w:ascii="Arial" w:hAnsi="Arial" w:cs="Arial"/>
          <w:vertAlign w:val="subscript"/>
          <w:lang w:val="pt-BR"/>
        </w:rPr>
        <w:t>4</w:t>
      </w:r>
      <w:r w:rsidRPr="001C216F">
        <w:rPr>
          <w:rFonts w:ascii="Arial" w:hAnsi="Arial" w:cs="Arial"/>
          <w:lang w:val="pt-BR"/>
        </w:rPr>
        <w:t>.ano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, de acordo o Inventário Nacional de Emissões de Metano pelo Manejo de Resíduos o valor é considerado insignificante, por isso, desconsidera</w:t>
      </w:r>
      <w:r w:rsidR="00A15573" w:rsidRPr="001C216F">
        <w:rPr>
          <w:rFonts w:ascii="Arial" w:hAnsi="Arial" w:cs="Arial"/>
          <w:lang w:val="pt-BR"/>
        </w:rPr>
        <w:t>-se</w:t>
      </w:r>
      <w:r w:rsidRPr="001C216F">
        <w:rPr>
          <w:rFonts w:ascii="Arial" w:hAnsi="Arial" w:cs="Arial"/>
          <w:lang w:val="pt-BR"/>
        </w:rPr>
        <w:t xml:space="preserve"> essa variável).</w:t>
      </w:r>
      <w:r w:rsidR="00B07F0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Os valores correspondentes adotados para as estimativas da fração de esgoto tratado (FET) anaerobiamente e o fator de correção de metano (FCM) foram indicados pelo IPCC.</w:t>
      </w:r>
    </w:p>
    <w:p w:rsidR="00F33EF3" w:rsidRPr="001C216F" w:rsidRDefault="00F33EF3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As principais particularidades dos modelos de tratamento aplicados a esgotos predominantemente </w:t>
      </w:r>
      <w:r w:rsidRPr="001C216F">
        <w:rPr>
          <w:rFonts w:ascii="Arial" w:hAnsi="Arial" w:cs="Arial"/>
          <w:color w:val="000000"/>
          <w:lang w:val="pt-BR"/>
        </w:rPr>
        <w:t>domésticos (residencial e comercial) enunciadas no estudo</w:t>
      </w:r>
      <w:r w:rsidR="00A926AB" w:rsidRPr="001C216F">
        <w:rPr>
          <w:rFonts w:ascii="Arial" w:hAnsi="Arial" w:cs="Arial"/>
          <w:color w:val="000000"/>
          <w:lang w:val="pt-BR"/>
        </w:rPr>
        <w:t xml:space="preserve"> </w:t>
      </w:r>
      <w:r w:rsidRPr="001C216F">
        <w:rPr>
          <w:rFonts w:ascii="Arial" w:hAnsi="Arial" w:cs="Arial"/>
          <w:color w:val="000000"/>
          <w:lang w:val="pt-BR"/>
        </w:rPr>
        <w:t>estão apresentadas n</w:t>
      </w:r>
      <w:r w:rsidR="00D31540" w:rsidRPr="001C216F">
        <w:rPr>
          <w:rFonts w:ascii="Arial" w:hAnsi="Arial" w:cs="Arial"/>
          <w:color w:val="000000"/>
          <w:lang w:val="pt-BR"/>
        </w:rPr>
        <w:t xml:space="preserve">o estudo de </w:t>
      </w:r>
      <w:r w:rsidRPr="001C216F">
        <w:rPr>
          <w:rFonts w:ascii="Arial" w:hAnsi="Arial" w:cs="Arial"/>
          <w:lang w:val="pt-BR"/>
        </w:rPr>
        <w:t>V</w:t>
      </w:r>
      <w:r w:rsidR="00D31540" w:rsidRPr="001C216F">
        <w:rPr>
          <w:rFonts w:ascii="Arial" w:hAnsi="Arial" w:cs="Arial"/>
          <w:lang w:val="pt-BR"/>
        </w:rPr>
        <w:t>on</w:t>
      </w:r>
      <w:r w:rsidRPr="001C216F">
        <w:rPr>
          <w:rFonts w:ascii="Arial" w:hAnsi="Arial" w:cs="Arial"/>
          <w:lang w:val="pt-BR"/>
        </w:rPr>
        <w:t xml:space="preserve"> S</w:t>
      </w:r>
      <w:r w:rsidR="00D31540" w:rsidRPr="001C216F">
        <w:rPr>
          <w:rFonts w:ascii="Arial" w:hAnsi="Arial" w:cs="Arial"/>
          <w:lang w:val="pt-BR"/>
        </w:rPr>
        <w:t>perling (</w:t>
      </w:r>
      <w:r w:rsidRPr="001C216F">
        <w:rPr>
          <w:rFonts w:ascii="Arial" w:hAnsi="Arial" w:cs="Arial"/>
          <w:lang w:val="pt-BR"/>
        </w:rPr>
        <w:t>1996a).</w:t>
      </w:r>
    </w:p>
    <w:p w:rsidR="00EC36F6" w:rsidRPr="001C216F" w:rsidRDefault="00EC36F6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Para validar a proposta de implementação do CEP, definiu-se um cenário com dados hipotéticos, a partir do resultado do potencial energético calculado no estudo, em um período de coleta com a definição da freqüência de amostragem e entrada dos dados. De posse das informações, determinou-se o tipo da Carta de Controle que foi realizado o cálculo dos limites de controle para sua utilização plena</w:t>
      </w:r>
      <w:r w:rsidR="008A213B" w:rsidRPr="001C216F">
        <w:rPr>
          <w:rFonts w:ascii="Arial" w:hAnsi="Arial" w:cs="Arial"/>
          <w:lang w:val="pt-BR"/>
        </w:rPr>
        <w:t xml:space="preserve"> de acordo com Montgomery (2009), Samohyl (2009), Branco, Epprecht e Carpinetti (2008)</w:t>
      </w:r>
      <w:r w:rsidRPr="001C216F">
        <w:rPr>
          <w:rFonts w:ascii="Arial" w:hAnsi="Arial" w:cs="Arial"/>
          <w:lang w:val="pt-BR"/>
        </w:rPr>
        <w:t xml:space="preserve">. Em seguida identificaram-se as variabilidades no processo para atender às possíveis incidências de causas comuns e/ou especiais. Por fim, fez-se uso da norma ISO 8258 </w:t>
      </w:r>
      <w:r w:rsidR="008D2A2A" w:rsidRPr="001C216F">
        <w:rPr>
          <w:rFonts w:ascii="Arial" w:hAnsi="Arial" w:cs="Arial"/>
          <w:lang w:val="pt-BR"/>
        </w:rPr>
        <w:t>(1991)</w:t>
      </w:r>
      <w:r w:rsidRPr="001C216F">
        <w:rPr>
          <w:rFonts w:ascii="Arial" w:hAnsi="Arial" w:cs="Arial"/>
          <w:iCs/>
          <w:lang w:val="pt-BR"/>
        </w:rPr>
        <w:t xml:space="preserve"> como</w:t>
      </w:r>
      <w:r w:rsidRPr="001C216F">
        <w:rPr>
          <w:rFonts w:ascii="Arial" w:hAnsi="Arial" w:cs="Arial"/>
          <w:lang w:val="pt-BR"/>
        </w:rPr>
        <w:t xml:space="preserve"> base de critérios para tomada de decisão na carta de controle proposta.</w:t>
      </w:r>
    </w:p>
    <w:p w:rsidR="00153E82" w:rsidRPr="001C216F" w:rsidRDefault="008D2A2A" w:rsidP="00D31540">
      <w:pPr>
        <w:spacing w:line="360" w:lineRule="auto"/>
        <w:ind w:firstLine="567"/>
        <w:jc w:val="both"/>
        <w:rPr>
          <w:rFonts w:ascii="Arial" w:hAnsi="Arial" w:cs="Arial"/>
          <w:color w:val="FF0000"/>
          <w:lang w:val="pt-BR"/>
        </w:rPr>
      </w:pPr>
      <w:r w:rsidRPr="001C216F">
        <w:rPr>
          <w:rFonts w:ascii="Arial" w:hAnsi="Arial" w:cs="Arial"/>
          <w:lang w:val="pt-BR"/>
        </w:rPr>
        <w:t>Emprega</w:t>
      </w:r>
      <w:r w:rsidR="007D138B" w:rsidRPr="001C216F">
        <w:rPr>
          <w:rFonts w:ascii="Arial" w:hAnsi="Arial" w:cs="Arial"/>
          <w:lang w:val="pt-BR"/>
        </w:rPr>
        <w:t>ra</w:t>
      </w:r>
      <w:r w:rsidRPr="001C216F">
        <w:rPr>
          <w:rFonts w:ascii="Arial" w:hAnsi="Arial" w:cs="Arial"/>
          <w:lang w:val="pt-BR"/>
        </w:rPr>
        <w:t>m-se</w:t>
      </w:r>
      <w:r w:rsidR="00153E82" w:rsidRPr="001C216F">
        <w:rPr>
          <w:rFonts w:ascii="Arial" w:hAnsi="Arial" w:cs="Arial"/>
          <w:lang w:val="pt-BR"/>
        </w:rPr>
        <w:t xml:space="preserve"> as cartas de controle </w:t>
      </w:r>
      <w:r w:rsidR="00153E82" w:rsidRPr="001C216F">
        <w:rPr>
          <w:rFonts w:ascii="Arial" w:hAnsi="Arial" w:cs="Arial"/>
          <w:i/>
          <w:lang w:val="pt-BR"/>
        </w:rPr>
        <w:t>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ind</w:t>
      </w:r>
      <w:r w:rsidR="00153E82" w:rsidRPr="001C216F">
        <w:rPr>
          <w:rFonts w:ascii="Arial" w:hAnsi="Arial" w:cs="Arial"/>
          <w:vertAlign w:val="subscript"/>
          <w:lang w:val="pt-BR"/>
        </w:rPr>
        <w:t xml:space="preserve"> </w:t>
      </w:r>
      <w:r w:rsidR="00153E82" w:rsidRPr="001C216F">
        <w:rPr>
          <w:rFonts w:ascii="Arial" w:hAnsi="Arial" w:cs="Arial"/>
          <w:lang w:val="pt-BR"/>
        </w:rPr>
        <w:t xml:space="preserve">e </w:t>
      </w:r>
      <w:r w:rsidR="00153E82" w:rsidRPr="001C216F">
        <w:rPr>
          <w:rFonts w:ascii="Arial" w:hAnsi="Arial" w:cs="Arial"/>
          <w:i/>
          <w:lang w:val="pt-BR"/>
        </w:rPr>
        <w:t>R</w:t>
      </w:r>
      <w:r w:rsidR="00153E82" w:rsidRPr="001C216F">
        <w:rPr>
          <w:rFonts w:ascii="Arial" w:hAnsi="Arial" w:cs="Arial"/>
          <w:i/>
          <w:vertAlign w:val="subscript"/>
          <w:lang w:val="pt-BR"/>
        </w:rPr>
        <w:t>m</w:t>
      </w:r>
      <w:r w:rsidRPr="001C216F">
        <w:rPr>
          <w:rFonts w:ascii="Arial" w:hAnsi="Arial" w:cs="Arial"/>
          <w:vertAlign w:val="subscript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para o monitoramento do processo de conversão energética do biogás</w:t>
      </w:r>
      <w:r w:rsidR="00153E82" w:rsidRPr="001C216F">
        <w:rPr>
          <w:rFonts w:ascii="Arial" w:hAnsi="Arial" w:cs="Arial"/>
          <w:lang w:val="pt-BR"/>
        </w:rPr>
        <w:t xml:space="preserve">. A </w:t>
      </w:r>
      <w:r w:rsidRPr="001C216F">
        <w:rPr>
          <w:rFonts w:ascii="Arial" w:hAnsi="Arial" w:cs="Arial"/>
          <w:lang w:val="pt-BR"/>
        </w:rPr>
        <w:t>primeira</w:t>
      </w:r>
      <w:r w:rsidR="00153E82" w:rsidRPr="001C216F">
        <w:rPr>
          <w:rFonts w:ascii="Arial" w:hAnsi="Arial" w:cs="Arial"/>
          <w:lang w:val="pt-BR"/>
        </w:rPr>
        <w:t xml:space="preserve"> te</w:t>
      </w:r>
      <w:r w:rsidRPr="001C216F">
        <w:rPr>
          <w:rFonts w:ascii="Arial" w:hAnsi="Arial" w:cs="Arial"/>
          <w:lang w:val="pt-BR"/>
        </w:rPr>
        <w:t xml:space="preserve">ve </w:t>
      </w:r>
      <w:r w:rsidR="00153E82" w:rsidRPr="001C216F">
        <w:rPr>
          <w:rFonts w:ascii="Arial" w:hAnsi="Arial" w:cs="Arial"/>
          <w:lang w:val="pt-BR"/>
        </w:rPr>
        <w:t xml:space="preserve">como </w:t>
      </w:r>
      <w:r w:rsidRPr="001C216F">
        <w:rPr>
          <w:rFonts w:ascii="Arial" w:hAnsi="Arial" w:cs="Arial"/>
          <w:lang w:val="pt-BR"/>
        </w:rPr>
        <w:t>foco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observar</w:t>
      </w:r>
      <w:r w:rsidR="00153E82" w:rsidRPr="001C216F">
        <w:rPr>
          <w:rFonts w:ascii="Arial" w:hAnsi="Arial" w:cs="Arial"/>
          <w:lang w:val="pt-BR"/>
        </w:rPr>
        <w:t xml:space="preserve"> as medidas individuais d</w:t>
      </w:r>
      <w:r w:rsidRPr="001C216F">
        <w:rPr>
          <w:rFonts w:ascii="Arial" w:hAnsi="Arial" w:cs="Arial"/>
          <w:lang w:val="pt-BR"/>
        </w:rPr>
        <w:t>a resposta do</w:t>
      </w:r>
      <w:r w:rsidR="00153E82" w:rsidRPr="001C216F">
        <w:rPr>
          <w:rFonts w:ascii="Arial" w:hAnsi="Arial" w:cs="Arial"/>
          <w:lang w:val="pt-BR"/>
        </w:rPr>
        <w:t xml:space="preserve"> processo e </w:t>
      </w:r>
      <w:r w:rsidRPr="001C216F">
        <w:rPr>
          <w:rFonts w:ascii="Arial" w:hAnsi="Arial" w:cs="Arial"/>
          <w:lang w:val="pt-BR"/>
        </w:rPr>
        <w:t>a segunda foi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determinada</w:t>
      </w:r>
      <w:r w:rsidR="00153E82" w:rsidRPr="001C216F">
        <w:rPr>
          <w:rFonts w:ascii="Arial" w:hAnsi="Arial" w:cs="Arial"/>
          <w:lang w:val="pt-BR"/>
        </w:rPr>
        <w:t xml:space="preserve"> como sendo a diferença (em </w:t>
      </w:r>
      <w:r w:rsidRPr="001C216F">
        <w:rPr>
          <w:rFonts w:ascii="Arial" w:hAnsi="Arial" w:cs="Arial"/>
          <w:lang w:val="pt-BR"/>
        </w:rPr>
        <w:t>valores absolutos</w:t>
      </w:r>
      <w:r w:rsidR="00153E82" w:rsidRPr="001C216F">
        <w:rPr>
          <w:rFonts w:ascii="Arial" w:hAnsi="Arial" w:cs="Arial"/>
          <w:lang w:val="pt-BR"/>
        </w:rPr>
        <w:t xml:space="preserve">) entre amostras individuais </w:t>
      </w:r>
      <w:r w:rsidRPr="001C216F">
        <w:rPr>
          <w:rFonts w:ascii="Arial" w:hAnsi="Arial" w:cs="Arial"/>
          <w:lang w:val="pt-BR"/>
        </w:rPr>
        <w:t>sucessivas</w:t>
      </w:r>
      <w:r w:rsidR="007D138B" w:rsidRPr="001C216F">
        <w:rPr>
          <w:rFonts w:ascii="Arial" w:hAnsi="Arial" w:cs="Arial"/>
          <w:lang w:val="pt-BR"/>
        </w:rPr>
        <w:t xml:space="preserve"> </w:t>
      </w:r>
      <w:r w:rsidR="00153E82" w:rsidRPr="001C216F">
        <w:rPr>
          <w:rFonts w:ascii="Arial" w:hAnsi="Arial" w:cs="Arial"/>
          <w:lang w:val="pt-BR"/>
        </w:rPr>
        <w:t xml:space="preserve">para </w:t>
      </w:r>
      <w:r w:rsidR="007D138B" w:rsidRPr="001C216F">
        <w:rPr>
          <w:rFonts w:ascii="Arial" w:hAnsi="Arial" w:cs="Arial"/>
          <w:lang w:val="pt-BR"/>
        </w:rPr>
        <w:t>atender à</w:t>
      </w:r>
      <w:r w:rsidR="00153E82" w:rsidRPr="001C216F">
        <w:rPr>
          <w:rFonts w:ascii="Arial" w:hAnsi="Arial" w:cs="Arial"/>
          <w:lang w:val="pt-BR"/>
        </w:rPr>
        <w:t xml:space="preserve"> variabilidade do processo</w:t>
      </w:r>
      <w:r w:rsidR="008A213B" w:rsidRPr="001C216F">
        <w:rPr>
          <w:rFonts w:ascii="Arial" w:hAnsi="Arial" w:cs="Arial"/>
          <w:lang w:val="pt-BR"/>
        </w:rPr>
        <w:t xml:space="preserve"> (MONTGOMERY, 2009)</w:t>
      </w:r>
      <w:r w:rsidR="00153E82" w:rsidRPr="001C216F">
        <w:rPr>
          <w:rFonts w:ascii="Arial" w:hAnsi="Arial" w:cs="Arial"/>
          <w:lang w:val="pt-BR"/>
        </w:rPr>
        <w:t>.</w:t>
      </w:r>
      <w:r w:rsidR="00153E82" w:rsidRPr="001C216F">
        <w:rPr>
          <w:rFonts w:ascii="Arial" w:hAnsi="Arial" w:cs="Arial"/>
          <w:color w:val="FF0000"/>
          <w:lang w:val="pt-BR"/>
        </w:rPr>
        <w:t xml:space="preserve"> </w:t>
      </w:r>
    </w:p>
    <w:p w:rsidR="00153E82" w:rsidRPr="001C216F" w:rsidRDefault="007D138B" w:rsidP="00987F0E">
      <w:pPr>
        <w:spacing w:line="360" w:lineRule="auto"/>
        <w:ind w:firstLine="708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</w:t>
      </w:r>
      <w:r w:rsidR="00153E82" w:rsidRPr="001C216F">
        <w:rPr>
          <w:rFonts w:ascii="Arial" w:hAnsi="Arial" w:cs="Arial"/>
          <w:lang w:val="pt-BR"/>
        </w:rPr>
        <w:t xml:space="preserve"> processo</w:t>
      </w:r>
      <w:r w:rsidRPr="001C216F">
        <w:rPr>
          <w:rFonts w:ascii="Arial" w:hAnsi="Arial" w:cs="Arial"/>
          <w:lang w:val="pt-BR"/>
        </w:rPr>
        <w:t xml:space="preserve"> em estudo possui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peculiaridades</w:t>
      </w:r>
      <w:r w:rsidR="00153E82" w:rsidRPr="001C216F">
        <w:rPr>
          <w:rFonts w:ascii="Arial" w:hAnsi="Arial" w:cs="Arial"/>
          <w:lang w:val="pt-BR"/>
        </w:rPr>
        <w:t xml:space="preserve"> de qualidade de </w:t>
      </w:r>
      <w:r w:rsidRPr="001C216F">
        <w:rPr>
          <w:rFonts w:ascii="Arial" w:hAnsi="Arial" w:cs="Arial"/>
          <w:lang w:val="pt-BR"/>
        </w:rPr>
        <w:t>importância</w:t>
      </w:r>
      <w:r w:rsidR="00153E82" w:rsidRPr="001C216F">
        <w:rPr>
          <w:rFonts w:ascii="Arial" w:hAnsi="Arial" w:cs="Arial"/>
          <w:lang w:val="pt-BR"/>
        </w:rPr>
        <w:t xml:space="preserve"> </w:t>
      </w:r>
      <w:r w:rsidR="00153E82" w:rsidRPr="001C216F">
        <w:rPr>
          <w:rFonts w:ascii="Arial" w:hAnsi="Arial" w:cs="Arial"/>
          <w:i/>
          <w:lang w:val="pt-BR"/>
        </w:rPr>
        <w:t>(X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i</w:t>
      </w:r>
      <w:r w:rsidR="00153E82" w:rsidRPr="001C216F">
        <w:rPr>
          <w:rFonts w:ascii="Arial" w:hAnsi="Arial" w:cs="Arial"/>
          <w:i/>
          <w:lang w:val="pt-BR"/>
        </w:rPr>
        <w:t>)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par</w:t>
      </w:r>
      <w:r w:rsidR="00153E82" w:rsidRPr="001C216F">
        <w:rPr>
          <w:rFonts w:ascii="Arial" w:hAnsi="Arial" w:cs="Arial"/>
          <w:lang w:val="pt-BR"/>
        </w:rPr>
        <w:t xml:space="preserve">a ser </w:t>
      </w:r>
      <w:r w:rsidRPr="001C216F">
        <w:rPr>
          <w:rFonts w:ascii="Arial" w:hAnsi="Arial" w:cs="Arial"/>
          <w:lang w:val="pt-BR"/>
        </w:rPr>
        <w:t>monitorada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com </w:t>
      </w:r>
      <w:r w:rsidR="00153E82" w:rsidRPr="001C216F">
        <w:rPr>
          <w:rFonts w:ascii="Arial" w:hAnsi="Arial" w:cs="Arial"/>
          <w:lang w:val="pt-BR"/>
        </w:rPr>
        <w:t xml:space="preserve">distribuição normal com média </w:t>
      </w:r>
      <w:r w:rsidR="00153E82" w:rsidRPr="001C216F">
        <w:rPr>
          <w:rFonts w:ascii="Arial" w:hAnsi="Arial" w:cs="Arial"/>
          <w:i/>
        </w:rPr>
        <w:sym w:font="Symbol" w:char="F06D"/>
      </w:r>
      <w:r w:rsidR="00153E82" w:rsidRPr="001C216F">
        <w:rPr>
          <w:rFonts w:ascii="Arial" w:hAnsi="Arial" w:cs="Arial"/>
          <w:lang w:val="pt-BR"/>
        </w:rPr>
        <w:t xml:space="preserve"> e desvio padrão </w:t>
      </w:r>
      <w:r w:rsidR="00153E82" w:rsidRPr="001C216F">
        <w:rPr>
          <w:rFonts w:ascii="Arial" w:hAnsi="Arial" w:cs="Arial"/>
        </w:rPr>
        <w:sym w:font="Symbol" w:char="F073"/>
      </w:r>
      <w:r w:rsidR="006A173E" w:rsidRPr="001C216F">
        <w:rPr>
          <w:rFonts w:ascii="Arial" w:hAnsi="Arial" w:cs="Arial"/>
          <w:lang w:val="pt-BR"/>
        </w:rPr>
        <w:t xml:space="preserve"> (MONTGOMERY, 2009; SAMOHYL, 2009)</w:t>
      </w:r>
      <w:r w:rsidR="00153E82" w:rsidRPr="001C216F">
        <w:rPr>
          <w:rFonts w:ascii="Arial" w:hAnsi="Arial" w:cs="Arial"/>
          <w:lang w:val="pt-BR"/>
        </w:rPr>
        <w:t xml:space="preserve">. </w:t>
      </w:r>
    </w:p>
    <w:p w:rsidR="00153E82" w:rsidRPr="001C216F" w:rsidRDefault="007D138B" w:rsidP="00987F0E">
      <w:pPr>
        <w:spacing w:line="360" w:lineRule="auto"/>
        <w:ind w:firstLine="708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As variáveis do estudo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(</w:t>
      </w:r>
      <w:r w:rsidR="00153E82" w:rsidRPr="001C216F">
        <w:rPr>
          <w:rFonts w:ascii="Arial" w:hAnsi="Arial" w:cs="Arial"/>
          <w:i/>
          <w:lang w:val="pt-BR"/>
        </w:rPr>
        <w:t>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1</w:t>
      </w:r>
      <w:r w:rsidR="00153E82" w:rsidRPr="001C216F">
        <w:rPr>
          <w:rFonts w:ascii="Arial" w:hAnsi="Arial" w:cs="Arial"/>
          <w:i/>
          <w:lang w:val="pt-BR"/>
        </w:rPr>
        <w:t>, 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2</w:t>
      </w:r>
      <w:r w:rsidR="00153E82" w:rsidRPr="001C216F">
        <w:rPr>
          <w:rFonts w:ascii="Arial" w:hAnsi="Arial" w:cs="Arial"/>
          <w:i/>
          <w:lang w:val="pt-BR"/>
        </w:rPr>
        <w:t>, 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3</w:t>
      </w:r>
      <w:r w:rsidR="00153E82" w:rsidRPr="001C216F">
        <w:rPr>
          <w:rFonts w:ascii="Arial" w:hAnsi="Arial" w:cs="Arial"/>
          <w:i/>
          <w:lang w:val="pt-BR"/>
        </w:rPr>
        <w:t>,...,X</w:t>
      </w:r>
      <w:r w:rsidR="00153E82" w:rsidRPr="001C216F">
        <w:rPr>
          <w:rFonts w:ascii="Arial" w:hAnsi="Arial" w:cs="Arial"/>
          <w:i/>
          <w:vertAlign w:val="subscript"/>
          <w:lang w:val="pt-BR"/>
        </w:rPr>
        <w:t>n</w:t>
      </w:r>
      <w:r w:rsidRPr="001C216F">
        <w:rPr>
          <w:rFonts w:ascii="Arial" w:hAnsi="Arial" w:cs="Arial"/>
          <w:lang w:val="pt-BR"/>
        </w:rPr>
        <w:t>) são amostras provenientes</w:t>
      </w:r>
      <w:r w:rsidR="00153E82" w:rsidRPr="001C216F">
        <w:rPr>
          <w:rFonts w:ascii="Arial" w:hAnsi="Arial" w:cs="Arial"/>
          <w:lang w:val="pt-BR"/>
        </w:rPr>
        <w:t xml:space="preserve"> das observações </w:t>
      </w:r>
      <w:r w:rsidRPr="001C216F">
        <w:rPr>
          <w:rFonts w:ascii="Arial" w:hAnsi="Arial" w:cs="Arial"/>
          <w:lang w:val="pt-BR"/>
        </w:rPr>
        <w:t>particulares</w:t>
      </w:r>
      <w:r w:rsidR="00153E82" w:rsidRPr="001C216F">
        <w:rPr>
          <w:rFonts w:ascii="Arial" w:hAnsi="Arial" w:cs="Arial"/>
          <w:lang w:val="pt-BR"/>
        </w:rPr>
        <w:t xml:space="preserve">, ou seja, amostras de tamanho n=1 de distribuição com média </w:t>
      </w:r>
      <w:r w:rsidR="00153E82" w:rsidRPr="001C216F">
        <w:rPr>
          <w:rFonts w:ascii="Arial" w:hAnsi="Arial" w:cs="Arial"/>
          <w:position w:val="-10"/>
        </w:rPr>
        <w:object w:dxaOrig="180" w:dyaOrig="240">
          <v:shape id="_x0000_i1039" type="#_x0000_t75" style="width:9pt;height:12pt" o:ole="">
            <v:imagedata r:id="rId36" o:title=""/>
          </v:shape>
          <o:OLEObject Type="Embed" ProgID="Equation.3" ShapeID="_x0000_i1039" DrawAspect="Content" ObjectID="_1472558557" r:id="rId37"/>
        </w:object>
      </w:r>
      <w:r w:rsidR="00153E82" w:rsidRPr="001C216F">
        <w:rPr>
          <w:rFonts w:ascii="Arial" w:hAnsi="Arial" w:cs="Arial"/>
          <w:lang w:val="pt-BR"/>
        </w:rPr>
        <w:t xml:space="preserve"> e desvio padrão </w:t>
      </w:r>
      <w:r w:rsidRPr="001C216F">
        <w:rPr>
          <w:rFonts w:ascii="Arial" w:hAnsi="Arial" w:cs="Arial"/>
          <w:position w:val="-30"/>
        </w:rPr>
        <w:object w:dxaOrig="1400" w:dyaOrig="680">
          <v:shape id="_x0000_i1040" type="#_x0000_t75" style="width:69.75pt;height:33.75pt" o:ole="">
            <v:imagedata r:id="rId38" o:title=""/>
          </v:shape>
          <o:OLEObject Type="Embed" ProgID="Equation.3" ShapeID="_x0000_i1040" DrawAspect="Content" ObjectID="_1472558558" r:id="rId39"/>
        </w:objec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porque</w:t>
      </w:r>
      <w:r w:rsidR="00153E82" w:rsidRPr="001C216F">
        <w:rPr>
          <w:rFonts w:ascii="Arial" w:hAnsi="Arial" w:cs="Arial"/>
          <w:lang w:val="pt-BR"/>
        </w:rPr>
        <w:t xml:space="preserve"> n=1, </w:t>
      </w:r>
      <w:r w:rsidRPr="001C216F">
        <w:rPr>
          <w:rFonts w:ascii="Arial" w:hAnsi="Arial" w:cs="Arial"/>
          <w:lang w:val="pt-BR"/>
        </w:rPr>
        <w:t>assim,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position w:val="-24"/>
        </w:rPr>
        <w:object w:dxaOrig="2540" w:dyaOrig="620">
          <v:shape id="_x0000_i1041" type="#_x0000_t75" style="width:126.75pt;height:30.75pt" o:ole="">
            <v:imagedata r:id="rId40" o:title=""/>
          </v:shape>
          <o:OLEObject Type="Embed" ProgID="Equation.3" ShapeID="_x0000_i1041" DrawAspect="Content" ObjectID="_1472558559" r:id="rId41"/>
        </w:object>
      </w:r>
      <w:r w:rsidR="00153E82" w:rsidRPr="001C216F">
        <w:rPr>
          <w:rFonts w:ascii="Arial" w:hAnsi="Arial" w:cs="Arial"/>
          <w:lang w:val="pt-BR"/>
        </w:rPr>
        <w:t xml:space="preserve">. </w:t>
      </w:r>
      <w:r w:rsidRPr="001C216F">
        <w:rPr>
          <w:rFonts w:ascii="Arial" w:hAnsi="Arial" w:cs="Arial"/>
          <w:lang w:val="pt-BR"/>
        </w:rPr>
        <w:t>Logo</w:t>
      </w:r>
      <w:r w:rsidR="00153E82" w:rsidRPr="001C216F">
        <w:rPr>
          <w:rFonts w:ascii="Arial" w:hAnsi="Arial" w:cs="Arial"/>
          <w:lang w:val="pt-BR"/>
        </w:rPr>
        <w:t xml:space="preserve">, com </w:t>
      </w:r>
      <w:r w:rsidRPr="001C216F">
        <w:rPr>
          <w:rFonts w:ascii="Arial" w:hAnsi="Arial" w:cs="Arial"/>
          <w:lang w:val="pt-BR"/>
        </w:rPr>
        <w:t>o</w:t>
      </w:r>
      <w:r w:rsidR="00153E82" w:rsidRPr="001C216F">
        <w:rPr>
          <w:rFonts w:ascii="Arial" w:hAnsi="Arial" w:cs="Arial"/>
          <w:lang w:val="pt-BR"/>
        </w:rPr>
        <w:t xml:space="preserve">s </w:t>
      </w:r>
      <w:r w:rsidRPr="001C216F">
        <w:rPr>
          <w:rFonts w:ascii="Arial" w:hAnsi="Arial" w:cs="Arial"/>
          <w:lang w:val="pt-BR"/>
        </w:rPr>
        <w:t>atributos</w:t>
      </w:r>
      <w:r w:rsidR="00153E82" w:rsidRPr="001C216F">
        <w:rPr>
          <w:rFonts w:ascii="Arial" w:hAnsi="Arial" w:cs="Arial"/>
          <w:lang w:val="pt-BR"/>
        </w:rPr>
        <w:t xml:space="preserve"> da distribuição normal, pode-se </w:t>
      </w:r>
      <w:r w:rsidRPr="001C216F">
        <w:rPr>
          <w:rFonts w:ascii="Arial" w:hAnsi="Arial" w:cs="Arial"/>
          <w:lang w:val="pt-BR"/>
        </w:rPr>
        <w:t>entender</w:t>
      </w:r>
      <w:r w:rsidR="00153E82" w:rsidRPr="001C216F">
        <w:rPr>
          <w:rFonts w:ascii="Arial" w:hAnsi="Arial" w:cs="Arial"/>
          <w:lang w:val="pt-BR"/>
        </w:rPr>
        <w:t xml:space="preserve"> que </w:t>
      </w:r>
      <w:r w:rsidRPr="001C216F">
        <w:rPr>
          <w:rFonts w:ascii="Arial" w:hAnsi="Arial" w:cs="Arial"/>
          <w:lang w:val="pt-BR"/>
        </w:rPr>
        <w:t>há</w:t>
      </w:r>
      <w:r w:rsidR="00153E82" w:rsidRPr="001C216F">
        <w:rPr>
          <w:rFonts w:ascii="Arial" w:hAnsi="Arial" w:cs="Arial"/>
          <w:lang w:val="pt-BR"/>
        </w:rPr>
        <w:t xml:space="preserve"> uma probabilidade igual a (</w:t>
      </w:r>
      <w:r w:rsidRPr="001C216F">
        <w:rPr>
          <w:rFonts w:ascii="Arial" w:hAnsi="Arial" w:cs="Arial"/>
          <w:position w:val="-6"/>
        </w:rPr>
        <w:object w:dxaOrig="520" w:dyaOrig="279">
          <v:shape id="_x0000_i1042" type="#_x0000_t75" style="width:26.25pt;height:14.25pt" o:ole="">
            <v:imagedata r:id="rId42" o:title=""/>
          </v:shape>
          <o:OLEObject Type="Embed" ProgID="Equation.3" ShapeID="_x0000_i1042" DrawAspect="Content" ObjectID="_1472558560" r:id="rId43"/>
        </w:object>
      </w:r>
      <w:r w:rsidR="00153E82" w:rsidRPr="001C216F">
        <w:rPr>
          <w:rFonts w:ascii="Arial" w:hAnsi="Arial" w:cs="Arial"/>
          <w:lang w:val="pt-BR"/>
        </w:rPr>
        <w:t xml:space="preserve">) de que a média do processo </w:t>
      </w:r>
      <w:r w:rsidR="001B7340" w:rsidRPr="001C216F">
        <w:rPr>
          <w:rFonts w:ascii="Arial" w:hAnsi="Arial" w:cs="Arial"/>
          <w:lang w:val="pt-BR"/>
        </w:rPr>
        <w:t>permaneça</w:t>
      </w:r>
      <w:r w:rsidR="00153E82" w:rsidRPr="001C216F">
        <w:rPr>
          <w:rFonts w:ascii="Arial" w:hAnsi="Arial" w:cs="Arial"/>
          <w:lang w:val="pt-BR"/>
        </w:rPr>
        <w:t xml:space="preserve"> entre </w:t>
      </w:r>
      <w:r w:rsidR="001B7340" w:rsidRPr="001C216F">
        <w:rPr>
          <w:rFonts w:ascii="Arial" w:hAnsi="Arial" w:cs="Arial"/>
          <w:position w:val="-32"/>
        </w:rPr>
        <w:object w:dxaOrig="920" w:dyaOrig="560">
          <v:shape id="_x0000_i1043" type="#_x0000_t75" style="width:45.75pt;height:27.75pt" o:ole="">
            <v:imagedata r:id="rId44" o:title=""/>
          </v:shape>
          <o:OLEObject Type="Embed" ProgID="Equation.3" ShapeID="_x0000_i1043" DrawAspect="Content" ObjectID="_1472558561" r:id="rId45"/>
        </w:object>
      </w:r>
      <w:r w:rsidR="00153E82" w:rsidRPr="001C216F">
        <w:rPr>
          <w:rFonts w:ascii="Arial" w:hAnsi="Arial" w:cs="Arial"/>
          <w:lang w:val="pt-BR"/>
        </w:rPr>
        <w:t xml:space="preserve"> e </w:t>
      </w:r>
      <w:r w:rsidR="001B7340" w:rsidRPr="001C216F">
        <w:rPr>
          <w:rFonts w:ascii="Arial" w:hAnsi="Arial" w:cs="Arial"/>
          <w:position w:val="-32"/>
        </w:rPr>
        <w:object w:dxaOrig="920" w:dyaOrig="560">
          <v:shape id="_x0000_i1044" type="#_x0000_t75" style="width:45.75pt;height:27.75pt" o:ole="">
            <v:imagedata r:id="rId46" o:title=""/>
          </v:shape>
          <o:OLEObject Type="Embed" ProgID="Equation.3" ShapeID="_x0000_i1044" DrawAspect="Content" ObjectID="_1472558562" r:id="rId47"/>
        </w:object>
      </w:r>
      <w:r w:rsidR="00153E82" w:rsidRPr="001C216F">
        <w:rPr>
          <w:rFonts w:ascii="Arial" w:hAnsi="Arial" w:cs="Arial"/>
          <w:lang w:val="pt-BR"/>
        </w:rPr>
        <w:t xml:space="preserve">, ou seja, no intervalo de confiança </w:t>
      </w:r>
      <w:r w:rsidR="001B7340" w:rsidRPr="001C216F">
        <w:rPr>
          <w:rFonts w:ascii="Arial" w:hAnsi="Arial" w:cs="Arial"/>
          <w:position w:val="-34"/>
        </w:rPr>
        <w:object w:dxaOrig="3760" w:dyaOrig="800">
          <v:shape id="_x0000_i1045" type="#_x0000_t75" style="width:188.25pt;height:39.75pt" o:ole="">
            <v:imagedata r:id="rId48" o:title=""/>
          </v:shape>
          <o:OLEObject Type="Embed" ProgID="Equation.3" ShapeID="_x0000_i1045" DrawAspect="Content" ObjectID="_1472558563" r:id="rId49"/>
        </w:object>
      </w:r>
      <w:r w:rsidR="006A173E" w:rsidRPr="001C216F">
        <w:rPr>
          <w:rFonts w:ascii="Arial" w:hAnsi="Arial" w:cs="Arial"/>
          <w:lang w:val="pt-BR"/>
        </w:rPr>
        <w:t>(SAMOHYL, 2009)</w:t>
      </w:r>
      <w:r w:rsidR="00153E82" w:rsidRPr="001C216F">
        <w:rPr>
          <w:rFonts w:ascii="Arial" w:hAnsi="Arial" w:cs="Arial"/>
          <w:lang w:val="pt-BR"/>
        </w:rPr>
        <w:t xml:space="preserve">. </w:t>
      </w:r>
    </w:p>
    <w:p w:rsidR="00153E82" w:rsidRPr="001C216F" w:rsidRDefault="001B7340" w:rsidP="00987F0E">
      <w:pPr>
        <w:spacing w:line="360" w:lineRule="auto"/>
        <w:ind w:firstLine="708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lastRenderedPageBreak/>
        <w:t>Aplicou</w:t>
      </w:r>
      <w:r w:rsidR="00153E82" w:rsidRPr="001C216F">
        <w:rPr>
          <w:rFonts w:ascii="Arial" w:hAnsi="Arial" w:cs="Arial"/>
          <w:lang w:val="pt-BR"/>
        </w:rPr>
        <w:t xml:space="preserve">-se o </w:t>
      </w:r>
      <w:r w:rsidRPr="001C216F">
        <w:rPr>
          <w:rFonts w:ascii="Arial" w:hAnsi="Arial" w:cs="Arial"/>
          <w:lang w:val="pt-BR"/>
        </w:rPr>
        <w:t>preceito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position w:val="-6"/>
        </w:rPr>
        <w:object w:dxaOrig="340" w:dyaOrig="279">
          <v:shape id="_x0000_i1046" type="#_x0000_t75" style="width:19.5pt;height:15.75pt" o:ole="">
            <v:imagedata r:id="rId50" o:title=""/>
          </v:shape>
          <o:OLEObject Type="Embed" ProgID="Equation.3" ShapeID="_x0000_i1046" DrawAspect="Content" ObjectID="_1472558564" r:id="rId51"/>
        </w:object>
      </w:r>
      <w:r w:rsidR="00153E82" w:rsidRPr="001C216F">
        <w:rPr>
          <w:rFonts w:ascii="Arial" w:hAnsi="Arial" w:cs="Arial"/>
          <w:lang w:val="pt-BR"/>
        </w:rPr>
        <w:t xml:space="preserve">, que </w:t>
      </w:r>
      <w:r w:rsidRPr="001C216F">
        <w:rPr>
          <w:rFonts w:ascii="Arial" w:hAnsi="Arial" w:cs="Arial"/>
          <w:lang w:val="pt-BR"/>
        </w:rPr>
        <w:t>versa</w:t>
      </w:r>
      <w:r w:rsidR="00153E82" w:rsidRPr="001C216F">
        <w:rPr>
          <w:rFonts w:ascii="Arial" w:hAnsi="Arial" w:cs="Arial"/>
          <w:lang w:val="pt-BR"/>
        </w:rPr>
        <w:t xml:space="preserve"> em </w:t>
      </w:r>
      <w:r w:rsidRPr="001C216F">
        <w:rPr>
          <w:rFonts w:ascii="Arial" w:hAnsi="Arial" w:cs="Arial"/>
          <w:lang w:val="pt-BR"/>
        </w:rPr>
        <w:t>praticar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position w:val="-32"/>
        </w:rPr>
        <w:object w:dxaOrig="720" w:dyaOrig="560">
          <v:shape id="_x0000_i1047" type="#_x0000_t75" style="width:45pt;height:35.25pt" o:ole="">
            <v:imagedata r:id="rId52" o:title=""/>
          </v:shape>
          <o:OLEObject Type="Embed" ProgID="Equation.3" ShapeID="_x0000_i1047" DrawAspect="Content" ObjectID="_1472558565" r:id="rId53"/>
        </w:object>
      </w:r>
      <w:r w:rsidRPr="001C216F">
        <w:rPr>
          <w:rFonts w:ascii="Arial" w:hAnsi="Arial" w:cs="Arial"/>
          <w:lang w:val="pt-BR"/>
        </w:rPr>
        <w:t>. Com este propósito</w:t>
      </w:r>
      <w:r w:rsidR="00153E82" w:rsidRPr="001C216F">
        <w:rPr>
          <w:rFonts w:ascii="Arial" w:hAnsi="Arial" w:cs="Arial"/>
          <w:lang w:val="pt-BR"/>
        </w:rPr>
        <w:t xml:space="preserve">, quando k=3, </w:t>
      </w:r>
      <w:r w:rsidRPr="001C216F">
        <w:rPr>
          <w:rFonts w:ascii="Arial" w:hAnsi="Arial" w:cs="Arial"/>
          <w:lang w:val="pt-BR"/>
        </w:rPr>
        <w:t>recomenda</w:t>
      </w:r>
      <w:r w:rsidR="00153E82" w:rsidRPr="001C216F">
        <w:rPr>
          <w:rFonts w:ascii="Arial" w:hAnsi="Arial" w:cs="Arial"/>
          <w:lang w:val="pt-BR"/>
        </w:rPr>
        <w:t xml:space="preserve"> que 99,73% das observações da carta de controle estão no </w:t>
      </w:r>
      <w:r w:rsidRPr="001C216F">
        <w:rPr>
          <w:rFonts w:ascii="Arial" w:hAnsi="Arial" w:cs="Arial"/>
          <w:lang w:val="pt-BR"/>
        </w:rPr>
        <w:t>espaço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position w:val="-10"/>
        </w:rPr>
        <w:object w:dxaOrig="740" w:dyaOrig="320">
          <v:shape id="_x0000_i1048" type="#_x0000_t75" style="width:40.5pt;height:17.25pt" o:ole="">
            <v:imagedata r:id="rId54" o:title=""/>
          </v:shape>
          <o:OLEObject Type="Embed" ProgID="Equation.3" ShapeID="_x0000_i1048" DrawAspect="Content" ObjectID="_1472558566" r:id="rId55"/>
        </w:object>
      </w:r>
      <w:r w:rsidR="00153E82" w:rsidRPr="001C216F">
        <w:rPr>
          <w:rFonts w:ascii="Arial" w:hAnsi="Arial" w:cs="Arial"/>
          <w:lang w:val="pt-BR"/>
        </w:rPr>
        <w:t xml:space="preserve">, ou seja, </w:t>
      </w:r>
      <w:r w:rsidRPr="001C216F">
        <w:rPr>
          <w:rFonts w:ascii="Arial" w:hAnsi="Arial" w:cs="Arial"/>
          <w:position w:val="-28"/>
        </w:rPr>
        <w:object w:dxaOrig="3340" w:dyaOrig="680">
          <v:shape id="_x0000_i1049" type="#_x0000_t75" style="width:177pt;height:36pt" o:ole="">
            <v:imagedata r:id="rId56" o:title=""/>
          </v:shape>
          <o:OLEObject Type="Embed" ProgID="Equation.3" ShapeID="_x0000_i1049" DrawAspect="Content" ObjectID="_1472558567" r:id="rId57"/>
        </w:object>
      </w:r>
      <w:r w:rsidR="00153E82" w:rsidRPr="001C216F">
        <w:rPr>
          <w:rFonts w:ascii="Arial" w:hAnsi="Arial" w:cs="Arial"/>
          <w:lang w:val="pt-BR"/>
        </w:rPr>
        <w:t xml:space="preserve"> que é a probabilidade de </w:t>
      </w:r>
      <w:r w:rsidRPr="001C216F">
        <w:rPr>
          <w:rFonts w:ascii="Arial" w:hAnsi="Arial" w:cs="Arial"/>
          <w:lang w:val="pt-BR"/>
        </w:rPr>
        <w:t>acontecimento</w:t>
      </w:r>
      <w:r w:rsidR="00153E82" w:rsidRPr="001C216F">
        <w:rPr>
          <w:rFonts w:ascii="Arial" w:hAnsi="Arial" w:cs="Arial"/>
          <w:lang w:val="pt-BR"/>
        </w:rPr>
        <w:t xml:space="preserve"> das observações </w:t>
      </w:r>
      <w:r w:rsidRPr="001C216F">
        <w:rPr>
          <w:rFonts w:ascii="Arial" w:hAnsi="Arial" w:cs="Arial"/>
          <w:lang w:val="pt-BR"/>
        </w:rPr>
        <w:t>no</w:t>
      </w:r>
      <w:r w:rsidR="00153E82" w:rsidRPr="001C216F">
        <w:rPr>
          <w:rFonts w:ascii="Arial" w:hAnsi="Arial" w:cs="Arial"/>
          <w:lang w:val="pt-BR"/>
        </w:rPr>
        <w:t xml:space="preserve"> intervalo. </w:t>
      </w:r>
      <w:r w:rsidRPr="001C216F">
        <w:rPr>
          <w:rFonts w:ascii="Arial" w:hAnsi="Arial" w:cs="Arial"/>
          <w:lang w:val="pt-BR"/>
        </w:rPr>
        <w:t xml:space="preserve">Com </w:t>
      </w:r>
      <w:r w:rsidR="00153E82" w:rsidRPr="001C216F">
        <w:rPr>
          <w:rFonts w:ascii="Arial" w:hAnsi="Arial" w:cs="Arial"/>
          <w:lang w:val="pt-BR"/>
        </w:rPr>
        <w:t xml:space="preserve">o sistema </w:t>
      </w:r>
      <w:r w:rsidR="00153E82" w:rsidRPr="001C216F">
        <w:rPr>
          <w:rFonts w:ascii="Arial" w:hAnsi="Arial" w:cs="Arial"/>
          <w:position w:val="-6"/>
        </w:rPr>
        <w:object w:dxaOrig="279" w:dyaOrig="240">
          <v:shape id="_x0000_i1050" type="#_x0000_t75" style="width:17.25pt;height:14.25pt" o:ole="">
            <v:imagedata r:id="rId58" o:title=""/>
          </v:shape>
          <o:OLEObject Type="Embed" ProgID="Equation.3" ShapeID="_x0000_i1050" DrawAspect="Content" ObjectID="_1472558568" r:id="rId59"/>
        </w:object>
      </w:r>
      <w:r w:rsidR="00153E82" w:rsidRPr="001C216F">
        <w:rPr>
          <w:rFonts w:ascii="Arial" w:hAnsi="Arial" w:cs="Arial"/>
          <w:lang w:val="pt-BR"/>
        </w:rPr>
        <w:t>, pode</w:t>
      </w:r>
      <w:r w:rsidRPr="001C216F">
        <w:rPr>
          <w:rFonts w:ascii="Arial" w:hAnsi="Arial" w:cs="Arial"/>
          <w:lang w:val="pt-BR"/>
        </w:rPr>
        <w:t>-se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perceber</w:t>
      </w:r>
      <w:r w:rsidR="00153E82" w:rsidRPr="001C216F">
        <w:rPr>
          <w:rFonts w:ascii="Arial" w:hAnsi="Arial" w:cs="Arial"/>
          <w:lang w:val="pt-BR"/>
        </w:rPr>
        <w:t xml:space="preserve"> que a probabilidade do gráfico </w:t>
      </w:r>
      <w:r w:rsidRPr="001C216F">
        <w:rPr>
          <w:rFonts w:ascii="Arial" w:hAnsi="Arial" w:cs="Arial"/>
          <w:lang w:val="pt-BR"/>
        </w:rPr>
        <w:t>enunciar</w:t>
      </w:r>
      <w:r w:rsidR="00153E82" w:rsidRPr="001C216F">
        <w:rPr>
          <w:rFonts w:ascii="Arial" w:hAnsi="Arial" w:cs="Arial"/>
          <w:lang w:val="pt-BR"/>
        </w:rPr>
        <w:t xml:space="preserve"> um falso alarme é igual a, </w:t>
      </w:r>
      <w:r w:rsidR="00D31540" w:rsidRPr="001C216F">
        <w:rPr>
          <w:rFonts w:ascii="Arial" w:hAnsi="Arial" w:cs="Arial"/>
          <w:position w:val="-10"/>
        </w:rPr>
        <w:object w:dxaOrig="2980" w:dyaOrig="320">
          <v:shape id="_x0000_i1051" type="#_x0000_t75" style="width:149.25pt;height:15.75pt" o:ole="">
            <v:imagedata r:id="rId60" o:title=""/>
          </v:shape>
          <o:OLEObject Type="Embed" ProgID="Equation.3" ShapeID="_x0000_i1051" DrawAspect="Content" ObjectID="_1472558569" r:id="rId61"/>
        </w:object>
      </w:r>
      <w:r w:rsidR="00153E82" w:rsidRPr="001C216F">
        <w:rPr>
          <w:rFonts w:ascii="Arial" w:hAnsi="Arial" w:cs="Arial"/>
          <w:lang w:val="pt-BR"/>
        </w:rPr>
        <w:t xml:space="preserve">, ou seja, 0,027% que é a </w:t>
      </w:r>
      <w:r w:rsidRPr="001C216F">
        <w:rPr>
          <w:rFonts w:ascii="Arial" w:hAnsi="Arial" w:cs="Arial"/>
          <w:lang w:val="pt-BR"/>
        </w:rPr>
        <w:t>expectativa</w:t>
      </w:r>
      <w:r w:rsidR="00153E82" w:rsidRPr="001C216F">
        <w:rPr>
          <w:rFonts w:ascii="Arial" w:hAnsi="Arial" w:cs="Arial"/>
          <w:lang w:val="pt-BR"/>
        </w:rPr>
        <w:t xml:space="preserve"> de </w:t>
      </w:r>
      <w:r w:rsidRPr="001C216F">
        <w:rPr>
          <w:rFonts w:ascii="Arial" w:hAnsi="Arial" w:cs="Arial"/>
          <w:lang w:val="pt-BR"/>
        </w:rPr>
        <w:t>evento</w:t>
      </w:r>
      <w:r w:rsidR="00153E82" w:rsidRPr="001C216F">
        <w:rPr>
          <w:rFonts w:ascii="Arial" w:hAnsi="Arial" w:cs="Arial"/>
          <w:lang w:val="pt-BR"/>
        </w:rPr>
        <w:t xml:space="preserve"> de valores fora do intervalo de </w:t>
      </w:r>
      <w:r w:rsidR="00153E82" w:rsidRPr="001C216F">
        <w:rPr>
          <w:rFonts w:ascii="Arial" w:hAnsi="Arial" w:cs="Arial"/>
          <w:i/>
          <w:lang w:val="pt-BR"/>
        </w:rPr>
        <w:t xml:space="preserve">( </w:t>
      </w:r>
      <w:r w:rsidR="00153E82" w:rsidRPr="001C216F">
        <w:rPr>
          <w:rFonts w:ascii="Arial" w:hAnsi="Arial" w:cs="Arial"/>
          <w:i/>
        </w:rPr>
        <w:sym w:font="Symbol" w:char="F06D"/>
      </w:r>
      <w:r w:rsidR="00153E82" w:rsidRPr="001C216F">
        <w:rPr>
          <w:rFonts w:ascii="Arial" w:hAnsi="Arial" w:cs="Arial"/>
          <w:i/>
          <w:lang w:val="pt-BR"/>
        </w:rPr>
        <w:t xml:space="preserve"> ± 3 </w:t>
      </w:r>
      <w:r w:rsidR="00153E82" w:rsidRPr="001C216F">
        <w:rPr>
          <w:rFonts w:ascii="Arial" w:hAnsi="Arial" w:cs="Arial"/>
          <w:i/>
        </w:rPr>
        <w:sym w:font="Symbol" w:char="F073"/>
      </w:r>
      <w:r w:rsidR="00153E82" w:rsidRPr="001C216F">
        <w:rPr>
          <w:rFonts w:ascii="Arial" w:hAnsi="Arial" w:cs="Arial"/>
          <w:i/>
          <w:lang w:val="pt-BR"/>
        </w:rPr>
        <w:t>)</w:t>
      </w:r>
      <w:r w:rsidR="00153E82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estimado</w:t>
      </w:r>
      <w:r w:rsidR="006A173E" w:rsidRPr="001C216F">
        <w:rPr>
          <w:rFonts w:ascii="Arial" w:hAnsi="Arial" w:cs="Arial"/>
          <w:lang w:val="pt-BR"/>
        </w:rPr>
        <w:t xml:space="preserve"> (BRANCO; EPPRECHT; CARPINETTI, 2009)</w:t>
      </w:r>
      <w:r w:rsidR="00153E82" w:rsidRPr="001C216F">
        <w:rPr>
          <w:rFonts w:ascii="Arial" w:hAnsi="Arial" w:cs="Arial"/>
          <w:lang w:val="pt-BR"/>
        </w:rPr>
        <w:t>.</w:t>
      </w:r>
    </w:p>
    <w:p w:rsidR="00444D2F" w:rsidRPr="001C216F" w:rsidRDefault="00B97367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Fez-se uso de</w:t>
      </w:r>
      <w:r w:rsidR="00153E82" w:rsidRPr="001C216F">
        <w:rPr>
          <w:rFonts w:ascii="Arial" w:hAnsi="Arial" w:cs="Arial"/>
          <w:lang w:val="pt-BR"/>
        </w:rPr>
        <w:t xml:space="preserve"> </w:t>
      </w:r>
      <w:r w:rsidR="001B7340" w:rsidRPr="001C216F">
        <w:rPr>
          <w:rFonts w:ascii="Arial" w:hAnsi="Arial" w:cs="Arial"/>
          <w:position w:val="-30"/>
        </w:rPr>
        <w:object w:dxaOrig="1860" w:dyaOrig="720">
          <v:shape id="_x0000_i1052" type="#_x0000_t75" style="width:102pt;height:39pt" o:ole="">
            <v:imagedata r:id="rId62" o:title=""/>
          </v:shape>
          <o:OLEObject Type="Embed" ProgID="Equation.3" ShapeID="_x0000_i1052" DrawAspect="Content" ObjectID="_1472558570" r:id="rId63"/>
        </w:object>
      </w:r>
      <w:r w:rsidR="00153E82" w:rsidRPr="001C216F">
        <w:rPr>
          <w:rFonts w:ascii="Arial" w:hAnsi="Arial" w:cs="Arial"/>
          <w:lang w:val="pt-BR"/>
        </w:rPr>
        <w:t xml:space="preserve"> como estimadores de </w:t>
      </w:r>
      <w:r w:rsidR="00153E82" w:rsidRPr="001C216F">
        <w:rPr>
          <w:rFonts w:ascii="Arial" w:hAnsi="Arial" w:cs="Arial"/>
          <w:i/>
        </w:rPr>
        <w:sym w:font="Symbol" w:char="F06D"/>
      </w:r>
      <w:r w:rsidR="00153E82" w:rsidRPr="001C216F">
        <w:rPr>
          <w:rFonts w:ascii="Arial" w:hAnsi="Arial" w:cs="Arial"/>
          <w:lang w:val="pt-BR"/>
        </w:rPr>
        <w:t xml:space="preserve"> e </w:t>
      </w:r>
      <w:r w:rsidR="00153E82" w:rsidRPr="001C216F">
        <w:rPr>
          <w:rFonts w:ascii="Arial" w:hAnsi="Arial" w:cs="Arial"/>
        </w:rPr>
        <w:sym w:font="Symbol" w:char="F073"/>
      </w:r>
      <w:r w:rsidR="00153E82" w:rsidRPr="001C216F">
        <w:rPr>
          <w:rFonts w:ascii="Arial" w:hAnsi="Arial" w:cs="Arial"/>
          <w:lang w:val="pt-BR"/>
        </w:rPr>
        <w:t xml:space="preserve"> respectivamente,</w:t>
      </w:r>
      <w:r w:rsidRPr="001C216F">
        <w:rPr>
          <w:rFonts w:ascii="Arial" w:hAnsi="Arial" w:cs="Arial"/>
          <w:lang w:val="pt-BR"/>
        </w:rPr>
        <w:t xml:space="preserve"> assim,</w:t>
      </w:r>
      <w:r w:rsidR="00153E82" w:rsidRPr="001C216F">
        <w:rPr>
          <w:rFonts w:ascii="Arial" w:hAnsi="Arial" w:cs="Arial"/>
          <w:lang w:val="pt-BR"/>
        </w:rPr>
        <w:t xml:space="preserve"> a carta de controle para medidas individuais X</w:t>
      </w:r>
      <w:r w:rsidR="00153E82" w:rsidRPr="001C216F">
        <w:rPr>
          <w:rFonts w:ascii="Arial" w:hAnsi="Arial" w:cs="Arial"/>
          <w:vertAlign w:val="subscript"/>
          <w:lang w:val="pt-BR"/>
        </w:rPr>
        <w:t>i</w:t>
      </w:r>
      <w:r w:rsidR="00616B41" w:rsidRPr="001C216F">
        <w:rPr>
          <w:rFonts w:ascii="Arial" w:hAnsi="Arial" w:cs="Arial"/>
          <w:vertAlign w:val="subscript"/>
          <w:lang w:val="pt-BR"/>
        </w:rPr>
        <w:t>nd</w:t>
      </w:r>
      <w:r w:rsidR="00153E82" w:rsidRPr="001C216F">
        <w:rPr>
          <w:rFonts w:ascii="Arial" w:hAnsi="Arial" w:cs="Arial"/>
          <w:lang w:val="pt-BR"/>
        </w:rPr>
        <w:t xml:space="preserve"> fica de</w:t>
      </w:r>
      <w:r w:rsidRPr="001C216F">
        <w:rPr>
          <w:rFonts w:ascii="Arial" w:hAnsi="Arial" w:cs="Arial"/>
          <w:lang w:val="pt-BR"/>
        </w:rPr>
        <w:t>terminada</w:t>
      </w:r>
      <w:r w:rsidR="00153E82" w:rsidRPr="001C216F">
        <w:rPr>
          <w:rFonts w:ascii="Arial" w:hAnsi="Arial" w:cs="Arial"/>
          <w:lang w:val="pt-BR"/>
        </w:rPr>
        <w:t xml:space="preserve"> com os </w:t>
      </w:r>
      <w:r w:rsidRPr="001C216F">
        <w:rPr>
          <w:rFonts w:ascii="Arial" w:hAnsi="Arial" w:cs="Arial"/>
          <w:lang w:val="pt-BR"/>
        </w:rPr>
        <w:t xml:space="preserve">atributos do </w:t>
      </w:r>
      <w:r w:rsidR="00296EFC" w:rsidRPr="001C216F">
        <w:rPr>
          <w:rFonts w:ascii="Arial" w:hAnsi="Arial" w:cs="Arial"/>
          <w:position w:val="-30"/>
        </w:rPr>
        <w:object w:dxaOrig="1920" w:dyaOrig="680">
          <v:shape id="_x0000_i1053" type="#_x0000_t75" style="width:96pt;height:33.75pt" o:ole="" fillcolor="window">
            <v:imagedata r:id="rId64" o:title=""/>
          </v:shape>
          <o:OLEObject Type="Embed" ProgID="Equation.3" ShapeID="_x0000_i1053" DrawAspect="Content" ObjectID="_1472558571" r:id="rId65"/>
        </w:object>
      </w:r>
      <w:r w:rsidR="00296EFC" w:rsidRPr="001C216F">
        <w:rPr>
          <w:rFonts w:ascii="Arial" w:hAnsi="Arial" w:cs="Arial"/>
          <w:lang w:val="pt-BR"/>
        </w:rPr>
        <w:t xml:space="preserve">, </w:t>
      </w:r>
      <w:r w:rsidR="00296EFC" w:rsidRPr="001C216F">
        <w:rPr>
          <w:rFonts w:ascii="Arial" w:hAnsi="Arial" w:cs="Arial"/>
          <w:position w:val="-12"/>
        </w:rPr>
        <w:object w:dxaOrig="1020" w:dyaOrig="380">
          <v:shape id="_x0000_i1054" type="#_x0000_t75" style="width:51pt;height:18.75pt" o:ole="" fillcolor="window">
            <v:imagedata r:id="rId66" o:title=""/>
          </v:shape>
          <o:OLEObject Type="Embed" ProgID="Equation.3" ShapeID="_x0000_i1054" DrawAspect="Content" ObjectID="_1472558572" r:id="rId67"/>
        </w:object>
      </w:r>
      <w:r w:rsidR="00153E82" w:rsidRPr="001C216F">
        <w:rPr>
          <w:rFonts w:ascii="Arial" w:hAnsi="Arial" w:cs="Arial"/>
          <w:lang w:val="pt-BR"/>
        </w:rPr>
        <w:t xml:space="preserve"> </w:t>
      </w:r>
      <w:r w:rsidR="00296EFC" w:rsidRPr="001C216F">
        <w:rPr>
          <w:rFonts w:ascii="Arial" w:hAnsi="Arial" w:cs="Arial"/>
          <w:lang w:val="pt-BR"/>
        </w:rPr>
        <w:t xml:space="preserve">e </w:t>
      </w:r>
      <w:r w:rsidR="00296EFC" w:rsidRPr="001C216F">
        <w:rPr>
          <w:rFonts w:ascii="Arial" w:hAnsi="Arial" w:cs="Arial"/>
          <w:position w:val="-30"/>
        </w:rPr>
        <w:object w:dxaOrig="1880" w:dyaOrig="680">
          <v:shape id="_x0000_i1055" type="#_x0000_t75" style="width:93.75pt;height:33.75pt" o:ole="" fillcolor="window">
            <v:imagedata r:id="rId68" o:title=""/>
          </v:shape>
          <o:OLEObject Type="Embed" ProgID="Equation.3" ShapeID="_x0000_i1055" DrawAspect="Content" ObjectID="_1472558573" r:id="rId69"/>
        </w:object>
      </w:r>
      <w:r w:rsidR="00296EFC" w:rsidRPr="001C216F">
        <w:rPr>
          <w:rFonts w:ascii="Arial" w:hAnsi="Arial" w:cs="Arial"/>
          <w:lang w:val="pt-BR"/>
        </w:rPr>
        <w:t xml:space="preserve">. Onde, </w:t>
      </w:r>
      <w:r w:rsidR="00296EFC" w:rsidRPr="001C216F">
        <w:rPr>
          <w:rFonts w:ascii="Arial" w:hAnsi="Arial" w:cs="Arial"/>
          <w:bCs/>
          <w:i/>
          <w:iCs/>
          <w:lang w:val="pt-BR"/>
        </w:rPr>
        <w:t>D</w:t>
      </w:r>
      <w:r w:rsidR="00296EFC" w:rsidRPr="001C216F">
        <w:rPr>
          <w:rFonts w:ascii="Arial" w:hAnsi="Arial" w:cs="Arial"/>
          <w:bCs/>
          <w:i/>
          <w:iCs/>
          <w:vertAlign w:val="subscript"/>
          <w:lang w:val="pt-BR"/>
        </w:rPr>
        <w:t>2</w:t>
      </w:r>
      <w:r w:rsidR="00296EFC" w:rsidRPr="001C216F">
        <w:rPr>
          <w:rFonts w:ascii="Arial" w:hAnsi="Arial" w:cs="Arial"/>
          <w:bCs/>
          <w:iCs/>
          <w:vertAlign w:val="subscript"/>
          <w:lang w:val="pt-BR"/>
        </w:rPr>
        <w:t xml:space="preserve"> </w:t>
      </w:r>
      <w:r w:rsidR="00296EFC" w:rsidRPr="001C216F">
        <w:rPr>
          <w:rFonts w:ascii="Arial" w:hAnsi="Arial" w:cs="Arial"/>
          <w:bCs/>
          <w:iCs/>
          <w:lang w:val="pt-BR"/>
        </w:rPr>
        <w:t xml:space="preserve">é uma constante tabelada em função da amplitude móvel utilizada no Limite Superior (LSC) e Inferior de Controle (LIC), o </w:t>
      </w:r>
      <w:r w:rsidR="00444D2F" w:rsidRPr="001C216F">
        <w:rPr>
          <w:rFonts w:ascii="Arial" w:hAnsi="Arial" w:cs="Arial"/>
          <w:bCs/>
          <w:iCs/>
          <w:lang w:val="pt-BR"/>
        </w:rPr>
        <w:t>Limite Médio (</w:t>
      </w:r>
      <w:r w:rsidR="00296EFC" w:rsidRPr="001C216F">
        <w:rPr>
          <w:rFonts w:ascii="Arial" w:hAnsi="Arial" w:cs="Arial"/>
          <w:bCs/>
          <w:iCs/>
          <w:lang w:val="pt-BR"/>
        </w:rPr>
        <w:t>LM</w:t>
      </w:r>
      <w:r w:rsidR="00444D2F" w:rsidRPr="001C216F">
        <w:rPr>
          <w:rFonts w:ascii="Arial" w:hAnsi="Arial" w:cs="Arial"/>
          <w:bCs/>
          <w:iCs/>
          <w:lang w:val="pt-BR"/>
        </w:rPr>
        <w:t>)</w:t>
      </w:r>
      <w:r w:rsidR="00296EFC" w:rsidRPr="001C216F">
        <w:rPr>
          <w:rFonts w:ascii="Arial" w:hAnsi="Arial" w:cs="Arial"/>
          <w:bCs/>
          <w:iCs/>
          <w:lang w:val="pt-BR"/>
        </w:rPr>
        <w:t xml:space="preserve"> </w:t>
      </w:r>
      <w:r w:rsidR="00296EFC" w:rsidRPr="001C216F">
        <w:rPr>
          <w:rFonts w:ascii="Arial" w:hAnsi="Arial" w:cs="Arial"/>
          <w:bCs/>
          <w:lang w:val="pt-BR"/>
        </w:rPr>
        <w:t>concebe</w:t>
      </w:r>
      <w:r w:rsidR="00153E82" w:rsidRPr="001C216F">
        <w:rPr>
          <w:rFonts w:ascii="Arial" w:hAnsi="Arial" w:cs="Arial"/>
          <w:bCs/>
          <w:lang w:val="pt-BR"/>
        </w:rPr>
        <w:t xml:space="preserve"> o valor médio da </w:t>
      </w:r>
      <w:r w:rsidR="00296EFC" w:rsidRPr="001C216F">
        <w:rPr>
          <w:rFonts w:ascii="Arial" w:hAnsi="Arial" w:cs="Arial"/>
          <w:bCs/>
          <w:lang w:val="pt-BR"/>
        </w:rPr>
        <w:t>variável</w:t>
      </w:r>
      <w:r w:rsidR="00153E82" w:rsidRPr="001C216F">
        <w:rPr>
          <w:rFonts w:ascii="Arial" w:hAnsi="Arial" w:cs="Arial"/>
          <w:bCs/>
          <w:lang w:val="pt-BR"/>
        </w:rPr>
        <w:t xml:space="preserve"> de qualidade em estudo </w:t>
      </w:r>
      <w:r w:rsidR="00296EFC" w:rsidRPr="001C216F">
        <w:rPr>
          <w:rFonts w:ascii="Arial" w:hAnsi="Arial" w:cs="Arial"/>
          <w:bCs/>
          <w:lang w:val="pt-BR"/>
        </w:rPr>
        <w:t>relativo</w:t>
      </w:r>
      <w:r w:rsidR="00444D2F" w:rsidRPr="001C216F">
        <w:rPr>
          <w:rFonts w:ascii="Arial" w:hAnsi="Arial" w:cs="Arial"/>
          <w:bCs/>
          <w:lang w:val="pt-BR"/>
        </w:rPr>
        <w:t xml:space="preserve"> ao estado sob controle em que </w:t>
      </w:r>
      <w:r w:rsidR="00444D2F" w:rsidRPr="001C216F">
        <w:rPr>
          <w:rFonts w:ascii="Arial" w:hAnsi="Arial" w:cs="Arial"/>
          <w:position w:val="-24"/>
        </w:rPr>
        <w:object w:dxaOrig="980" w:dyaOrig="960">
          <v:shape id="_x0000_i1056" type="#_x0000_t75" style="width:60.75pt;height:59.25pt" o:ole="" fillcolor="window">
            <v:imagedata r:id="rId70" o:title=""/>
          </v:shape>
          <o:OLEObject Type="Embed" ProgID="Equation.3" ShapeID="_x0000_i1056" DrawAspect="Content" ObjectID="_1472558574" r:id="rId71"/>
        </w:object>
      </w:r>
      <w:r w:rsidR="00444D2F" w:rsidRPr="001C216F">
        <w:rPr>
          <w:rFonts w:ascii="Arial" w:hAnsi="Arial" w:cs="Arial"/>
          <w:lang w:val="pt-BR"/>
        </w:rPr>
        <w:t>, e</w:t>
      </w:r>
      <w:r w:rsidR="00153E82" w:rsidRPr="001C216F">
        <w:rPr>
          <w:rFonts w:ascii="Arial" w:hAnsi="Arial" w:cs="Arial"/>
          <w:lang w:val="pt-BR"/>
        </w:rPr>
        <w:t xml:space="preserve"> </w:t>
      </w:r>
      <w:r w:rsidR="00444D2F" w:rsidRPr="001C216F">
        <w:rPr>
          <w:rFonts w:ascii="Arial" w:hAnsi="Arial" w:cs="Arial"/>
          <w:position w:val="-24"/>
        </w:rPr>
        <w:object w:dxaOrig="1260" w:dyaOrig="960">
          <v:shape id="_x0000_i1057" type="#_x0000_t75" style="width:76.5pt;height:57.75pt" o:ole="" fillcolor="window">
            <v:imagedata r:id="rId72" o:title=""/>
          </v:shape>
          <o:OLEObject Type="Embed" ProgID="Equation.3" ShapeID="_x0000_i1057" DrawAspect="Content" ObjectID="_1472558575" r:id="rId73"/>
        </w:object>
      </w:r>
      <w:r w:rsidR="00444D2F" w:rsidRPr="001C216F">
        <w:rPr>
          <w:rFonts w:ascii="Arial" w:hAnsi="Arial" w:cs="Arial"/>
          <w:lang w:val="pt-BR"/>
        </w:rPr>
        <w:t xml:space="preserve">, que é a amplitude móvel média em </w:t>
      </w:r>
      <w:r w:rsidR="00444D2F" w:rsidRPr="001C216F">
        <w:rPr>
          <w:rFonts w:ascii="Arial" w:hAnsi="Arial" w:cs="Arial"/>
          <w:bCs/>
          <w:lang w:val="pt-BR"/>
        </w:rPr>
        <w:t>função da amplitude móvel individual utilizada</w:t>
      </w:r>
      <w:r w:rsidR="006A173E" w:rsidRPr="001C216F">
        <w:rPr>
          <w:rFonts w:ascii="Arial" w:hAnsi="Arial" w:cs="Arial"/>
          <w:bCs/>
          <w:lang w:val="pt-BR"/>
        </w:rPr>
        <w:t xml:space="preserve"> (MONTGOMERY, 2009)</w:t>
      </w:r>
      <w:r w:rsidR="00444D2F" w:rsidRPr="001C216F">
        <w:rPr>
          <w:rFonts w:ascii="Arial" w:hAnsi="Arial" w:cs="Arial"/>
          <w:bCs/>
          <w:lang w:val="pt-BR"/>
        </w:rPr>
        <w:t>.</w:t>
      </w:r>
    </w:p>
    <w:p w:rsidR="00153E82" w:rsidRPr="001C216F" w:rsidRDefault="00790FDB" w:rsidP="00987F0E">
      <w:pPr>
        <w:spacing w:line="360" w:lineRule="auto"/>
        <w:ind w:firstLine="567"/>
        <w:jc w:val="both"/>
        <w:rPr>
          <w:rFonts w:ascii="Arial" w:hAnsi="Arial" w:cs="Arial"/>
          <w:bCs/>
          <w:lang w:val="pt-BR"/>
        </w:rPr>
      </w:pPr>
      <w:r w:rsidRPr="001C216F">
        <w:rPr>
          <w:rFonts w:ascii="Arial" w:hAnsi="Arial" w:cs="Arial"/>
          <w:lang w:val="pt-BR"/>
        </w:rPr>
        <w:t xml:space="preserve">A carta de controle para a amplitude móvel (Rm) utilizada no estudo foi determinada </w:t>
      </w:r>
      <w:r w:rsidRPr="001C216F">
        <w:rPr>
          <w:rFonts w:ascii="Arial" w:hAnsi="Arial" w:cs="Arial"/>
          <w:position w:val="-12"/>
        </w:rPr>
        <w:object w:dxaOrig="1540" w:dyaOrig="380">
          <v:shape id="_x0000_i1058" type="#_x0000_t75" style="width:94.5pt;height:23.25pt" o:ole="" fillcolor="window">
            <v:imagedata r:id="rId74" o:title=""/>
          </v:shape>
          <o:OLEObject Type="Embed" ProgID="Equation.3" ShapeID="_x0000_i1058" DrawAspect="Content" ObjectID="_1472558576" r:id="rId75"/>
        </w:object>
      </w:r>
      <w:r w:rsidRPr="001C216F">
        <w:rPr>
          <w:rFonts w:ascii="Arial" w:hAnsi="Arial" w:cs="Arial"/>
          <w:lang w:val="pt-BR"/>
        </w:rPr>
        <w:t xml:space="preserve">, </w:t>
      </w:r>
      <w:r w:rsidRPr="001C216F">
        <w:rPr>
          <w:rFonts w:ascii="Arial" w:hAnsi="Arial" w:cs="Arial"/>
          <w:position w:val="-12"/>
        </w:rPr>
        <w:object w:dxaOrig="1219" w:dyaOrig="380">
          <v:shape id="_x0000_i1059" type="#_x0000_t75" style="width:72.75pt;height:22.5pt" o:ole="" fillcolor="window">
            <v:imagedata r:id="rId76" o:title=""/>
          </v:shape>
          <o:OLEObject Type="Embed" ProgID="Equation.3" ShapeID="_x0000_i1059" DrawAspect="Content" ObjectID="_1472558577" r:id="rId77"/>
        </w:object>
      </w:r>
      <w:r w:rsidRPr="001C216F">
        <w:rPr>
          <w:rFonts w:ascii="Arial" w:hAnsi="Arial" w:cs="Arial"/>
          <w:lang w:val="pt-BR"/>
        </w:rPr>
        <w:t xml:space="preserve"> e </w:t>
      </w:r>
      <w:r w:rsidRPr="001C216F">
        <w:rPr>
          <w:rFonts w:ascii="Arial" w:hAnsi="Arial" w:cs="Arial"/>
          <w:position w:val="-12"/>
        </w:rPr>
        <w:object w:dxaOrig="1480" w:dyaOrig="380">
          <v:shape id="_x0000_i1060" type="#_x0000_t75" style="width:74.25pt;height:18.75pt" o:ole="" fillcolor="window">
            <v:imagedata r:id="rId78" o:title=""/>
          </v:shape>
          <o:OLEObject Type="Embed" ProgID="Equation.3" ShapeID="_x0000_i1060" DrawAspect="Content" ObjectID="_1472558578" r:id="rId79"/>
        </w:object>
      </w:r>
      <w:r w:rsidRPr="001C216F">
        <w:rPr>
          <w:rFonts w:ascii="Arial" w:hAnsi="Arial" w:cs="Arial"/>
          <w:lang w:val="pt-BR"/>
        </w:rPr>
        <w:t xml:space="preserve">, em que </w:t>
      </w:r>
      <w:r w:rsidR="00153E82" w:rsidRPr="001C216F">
        <w:rPr>
          <w:rFonts w:ascii="Arial" w:hAnsi="Arial" w:cs="Arial"/>
          <w:bCs/>
          <w:i/>
          <w:lang w:val="pt-BR"/>
        </w:rPr>
        <w:t>D</w:t>
      </w:r>
      <w:r w:rsidR="00153E82" w:rsidRPr="001C216F">
        <w:rPr>
          <w:rFonts w:ascii="Arial" w:hAnsi="Arial" w:cs="Arial"/>
          <w:bCs/>
          <w:i/>
          <w:vertAlign w:val="subscript"/>
          <w:lang w:val="pt-BR"/>
        </w:rPr>
        <w:t>3</w:t>
      </w:r>
      <w:r w:rsidR="00153E82" w:rsidRPr="001C216F">
        <w:rPr>
          <w:rFonts w:ascii="Arial" w:hAnsi="Arial" w:cs="Arial"/>
          <w:bCs/>
          <w:lang w:val="pt-BR"/>
        </w:rPr>
        <w:t xml:space="preserve"> e </w:t>
      </w:r>
      <w:r w:rsidR="00153E82" w:rsidRPr="001C216F">
        <w:rPr>
          <w:rFonts w:ascii="Arial" w:hAnsi="Arial" w:cs="Arial"/>
          <w:bCs/>
          <w:i/>
          <w:lang w:val="pt-BR"/>
        </w:rPr>
        <w:t>D</w:t>
      </w:r>
      <w:r w:rsidR="00153E82" w:rsidRPr="001C216F">
        <w:rPr>
          <w:rFonts w:ascii="Arial" w:hAnsi="Arial" w:cs="Arial"/>
          <w:bCs/>
          <w:i/>
          <w:vertAlign w:val="subscript"/>
          <w:lang w:val="pt-BR"/>
        </w:rPr>
        <w:t>4</w:t>
      </w:r>
      <w:r w:rsidR="00153E82" w:rsidRPr="001C216F">
        <w:rPr>
          <w:rFonts w:ascii="Arial" w:hAnsi="Arial" w:cs="Arial"/>
          <w:bCs/>
          <w:lang w:val="pt-BR"/>
        </w:rPr>
        <w:t xml:space="preserve"> são constantes tabeladas em </w:t>
      </w:r>
      <w:r w:rsidRPr="001C216F">
        <w:rPr>
          <w:rFonts w:ascii="Arial" w:hAnsi="Arial" w:cs="Arial"/>
          <w:bCs/>
          <w:lang w:val="pt-BR"/>
        </w:rPr>
        <w:t>relação</w:t>
      </w:r>
      <w:r w:rsidR="00153E82" w:rsidRPr="001C216F">
        <w:rPr>
          <w:rFonts w:ascii="Arial" w:hAnsi="Arial" w:cs="Arial"/>
          <w:bCs/>
          <w:lang w:val="pt-BR"/>
        </w:rPr>
        <w:t xml:space="preserve"> </w:t>
      </w:r>
      <w:r w:rsidRPr="001C216F">
        <w:rPr>
          <w:rFonts w:ascii="Arial" w:hAnsi="Arial" w:cs="Arial"/>
          <w:bCs/>
          <w:lang w:val="pt-BR"/>
        </w:rPr>
        <w:t>à</w:t>
      </w:r>
      <w:r w:rsidR="00153E82" w:rsidRPr="001C216F">
        <w:rPr>
          <w:rFonts w:ascii="Arial" w:hAnsi="Arial" w:cs="Arial"/>
          <w:bCs/>
          <w:lang w:val="pt-BR"/>
        </w:rPr>
        <w:t xml:space="preserve"> amplitude móvel</w:t>
      </w:r>
      <w:r w:rsidR="006A173E" w:rsidRPr="001C216F">
        <w:rPr>
          <w:rFonts w:ascii="Arial" w:hAnsi="Arial" w:cs="Arial"/>
          <w:bCs/>
          <w:lang w:val="pt-BR"/>
        </w:rPr>
        <w:t xml:space="preserve"> (MONTGOMERY, 2009)</w:t>
      </w:r>
      <w:r w:rsidR="00153E82" w:rsidRPr="001C216F">
        <w:rPr>
          <w:rFonts w:ascii="Arial" w:hAnsi="Arial" w:cs="Arial"/>
          <w:bCs/>
          <w:lang w:val="pt-BR"/>
        </w:rPr>
        <w:t>.</w:t>
      </w:r>
    </w:p>
    <w:p w:rsidR="00F458C6" w:rsidRPr="001C216F" w:rsidRDefault="00F458C6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41231C" w:rsidRPr="001C216F" w:rsidRDefault="009D7A95" w:rsidP="00987F0E">
      <w:pPr>
        <w:spacing w:line="360" w:lineRule="auto"/>
        <w:jc w:val="both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RESULTADOS E DISCUSSÃO</w:t>
      </w:r>
    </w:p>
    <w:p w:rsidR="001C605C" w:rsidRPr="001C216F" w:rsidRDefault="00D84986" w:rsidP="00987F0E">
      <w:pPr>
        <w:spacing w:line="360" w:lineRule="auto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ab/>
      </w:r>
    </w:p>
    <w:p w:rsidR="00AA0C49" w:rsidRPr="001C216F" w:rsidRDefault="00AA0C49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 EMASA realizou um estudo populacional na cidade, utilizando como parâmetro os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dados do Censo de 2010, indicando uma estimativa de 300.000 habitantes para o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ano de 2031. Considerando as proporcionalidades de áreas definidas em projeto, o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recorte populacional do presente estudo é o de 167.400 habitantes referente à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Vertente Leste.</w:t>
      </w:r>
    </w:p>
    <w:p w:rsidR="00AA0C49" w:rsidRPr="001C216F" w:rsidRDefault="00AA0C49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Durante a elaboração do Programa de Modernização do Setor Saneamento –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PMSS, a EMASA elaborou estudos de demanda a partir dos dados de consumos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medidos e do total de ligações de três setores de abastecimento de água da cidade,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chegando a </w:t>
      </w:r>
      <w:r w:rsidRPr="001C216F">
        <w:rPr>
          <w:rFonts w:ascii="Arial" w:hAnsi="Arial" w:cs="Arial"/>
          <w:lang w:val="pt-BR"/>
        </w:rPr>
        <w:lastRenderedPageBreak/>
        <w:t>um consumo per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i/>
          <w:lang w:val="pt-BR"/>
        </w:rPr>
        <w:t>capita</w:t>
      </w:r>
      <w:r w:rsidRPr="001C216F">
        <w:rPr>
          <w:rFonts w:ascii="Arial" w:hAnsi="Arial" w:cs="Arial"/>
          <w:lang w:val="pt-BR"/>
        </w:rPr>
        <w:t xml:space="preserve"> de 139 L.hab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 Porém, para este trabalho foi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adotado um consumo médio majorado de 150 L.hab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, de acordo von Sperling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(1996</w:t>
      </w:r>
      <w:r w:rsidR="004C1FA1" w:rsidRPr="001C216F">
        <w:rPr>
          <w:rFonts w:ascii="Arial" w:hAnsi="Arial" w:cs="Arial"/>
          <w:lang w:val="pt-BR"/>
        </w:rPr>
        <w:t>a</w:t>
      </w:r>
      <w:r w:rsidRPr="001C216F">
        <w:rPr>
          <w:rFonts w:ascii="Arial" w:hAnsi="Arial" w:cs="Arial"/>
          <w:lang w:val="pt-BR"/>
        </w:rPr>
        <w:t>).</w:t>
      </w:r>
    </w:p>
    <w:p w:rsidR="002F45D4" w:rsidRPr="001C216F" w:rsidRDefault="00AA0C49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Foi atribuído o escore de 0,8 (relação esgoto-água) para o coeficiente de retorno por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não haver resultados obtidos em campo, conforme a NBR 9</w:t>
      </w:r>
      <w:r w:rsidR="002457AB" w:rsidRPr="001C216F">
        <w:rPr>
          <w:rFonts w:ascii="Arial" w:hAnsi="Arial" w:cs="Arial"/>
          <w:lang w:val="pt-BR"/>
        </w:rPr>
        <w:t>.</w:t>
      </w:r>
      <w:r w:rsidRPr="001C216F">
        <w:rPr>
          <w:rFonts w:ascii="Arial" w:hAnsi="Arial" w:cs="Arial"/>
          <w:lang w:val="pt-BR"/>
        </w:rPr>
        <w:t>649 (ABNT, 1986)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recomenda. Assim, através da Equação 1, a vazão calculada per capita média de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esgotos que a ETE pode tratar é de 0,120 m³.hab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ou 120 L.hab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.dia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, equivalendo a</w:t>
      </w:r>
      <w:r w:rsidR="00251F2E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232,5 L.s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a vazão pela população total.</w:t>
      </w:r>
    </w:p>
    <w:p w:rsidR="00251F2E" w:rsidRPr="001C216F" w:rsidRDefault="00251F2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Dentro deste cenário, com o indicativo da população e com resultado da vazão, esta unidade de tratamento de esgoto, conforme a Resolução Conama Nº 377, de 9 de outubro de 2006 em seu inciso IV, é classificada como sendo de médio porte, em função da vazão nominal de projeto ser maior que 50 L.s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e menor ou igual a 400 L.s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, ou com capacidade para atendimento superior a 30.000 e inferior a 250.000 habitantes.</w:t>
      </w:r>
    </w:p>
    <w:p w:rsidR="00D1341A" w:rsidRPr="001C216F" w:rsidRDefault="00251F2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Por conseguinte, associado à DBO com a matéria orgânica presente no resíduo, vinculada à população contribuinte de esgoto, a razão demonstrada pela Equação 2, determinou que, através da vazão identificada, o valor correspondente a concentração da carga orgânica do esgoto afluente é de 450 mg.L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</w:t>
      </w:r>
      <w:r w:rsidR="002457AB" w:rsidRPr="001C216F">
        <w:rPr>
          <w:rFonts w:ascii="Arial" w:hAnsi="Arial" w:cs="Arial"/>
          <w:lang w:val="pt-BR"/>
        </w:rPr>
        <w:t xml:space="preserve"> </w:t>
      </w:r>
      <w:r w:rsidR="00D1341A" w:rsidRPr="001C216F">
        <w:rPr>
          <w:rFonts w:ascii="Arial" w:hAnsi="Arial" w:cs="Arial"/>
          <w:lang w:val="pt-BR"/>
        </w:rPr>
        <w:t xml:space="preserve">Pela porção encontrada da carga orgânica, considera-se um resíduo concentrado, convencionado em diretrizes normativas (esgoto forte). </w:t>
      </w:r>
    </w:p>
    <w:p w:rsidR="00D1341A" w:rsidRPr="001C216F" w:rsidRDefault="00D1341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Adotou-se para a proporção de DBO</w:t>
      </w:r>
      <w:r w:rsidRPr="001C216F">
        <w:rPr>
          <w:rFonts w:ascii="Arial" w:hAnsi="Arial" w:cs="Arial"/>
          <w:vertAlign w:val="subscript"/>
          <w:lang w:val="pt-BR"/>
        </w:rPr>
        <w:t>5</w:t>
      </w:r>
      <w:r w:rsidRPr="001C216F">
        <w:rPr>
          <w:rFonts w:ascii="Arial" w:hAnsi="Arial" w:cs="Arial"/>
          <w:lang w:val="pt-BR"/>
        </w:rPr>
        <w:t xml:space="preserve"> na DQO o valor empírico proporcional de 0,47 para esgoto doméstico, conforme sugere o estudo realizado por Carvalho </w:t>
      </w:r>
      <w:r w:rsidRPr="001C216F">
        <w:rPr>
          <w:rFonts w:ascii="Arial" w:hAnsi="Arial" w:cs="Arial"/>
          <w:i/>
          <w:lang w:val="pt-BR"/>
        </w:rPr>
        <w:t>et al</w:t>
      </w:r>
      <w:r w:rsidRPr="001C216F">
        <w:rPr>
          <w:rFonts w:ascii="Arial" w:hAnsi="Arial" w:cs="Arial"/>
          <w:lang w:val="pt-BR"/>
        </w:rPr>
        <w:t>. (1993). Desta maneira, tem-se então 957 mg.L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de concentração da DQO afluente de acordo com a Equação 3.</w:t>
      </w:r>
    </w:p>
    <w:p w:rsidR="00D1341A" w:rsidRPr="001C216F" w:rsidRDefault="00D1341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O valor consoante à remoção da DQO afluente foi resultante da eficiência do reator DAFA, determinada pela Equação 4, aplicada ao Tempo de Detenção Hidráulica de 8 horas, com o objetivo de evitar arraste de sólidos.</w:t>
      </w:r>
    </w:p>
    <w:p w:rsidR="00251F2E" w:rsidRPr="001C216F" w:rsidRDefault="00D1341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Sendo assim, a eficiência do reator é de 79,00 %, ou seja, 200,72 mg.L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de DQO efluente. Esse valor de remoção de DQO afluente está superior do que se espera para reatores anaeróbios, pois Chernicharo (</w:t>
      </w:r>
      <w:r w:rsidR="004C1FA1" w:rsidRPr="001C216F">
        <w:rPr>
          <w:rFonts w:ascii="Arial" w:hAnsi="Arial" w:cs="Arial"/>
          <w:lang w:val="pt-BR"/>
        </w:rPr>
        <w:t>2001</w:t>
      </w:r>
      <w:r w:rsidRPr="001C216F">
        <w:rPr>
          <w:rFonts w:ascii="Arial" w:hAnsi="Arial" w:cs="Arial"/>
          <w:lang w:val="pt-BR"/>
        </w:rPr>
        <w:t>) considera o sistema anaeróbio eficiente quando a remoção de matéria orgânica for superior a 65,00 % para o tratamento de águas residuárias.</w:t>
      </w:r>
    </w:p>
    <w:p w:rsidR="00D1341A" w:rsidRPr="001C216F" w:rsidRDefault="00D1341A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A produção média de biogás encontrada foi de 0,020 m³.hab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, através da Equação 5.</w:t>
      </w:r>
      <w:r w:rsidR="008C1ACC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>O resultado encontrado corrobora à Aisse (</w:t>
      </w:r>
      <w:r w:rsidR="004C1FA1" w:rsidRPr="001C216F">
        <w:rPr>
          <w:rFonts w:ascii="Arial" w:hAnsi="Arial" w:cs="Arial"/>
          <w:lang w:val="pt-BR"/>
        </w:rPr>
        <w:t>1999</w:t>
      </w:r>
      <w:r w:rsidRPr="001C216F">
        <w:rPr>
          <w:rFonts w:ascii="Arial" w:hAnsi="Arial" w:cs="Arial"/>
          <w:lang w:val="pt-BR"/>
        </w:rPr>
        <w:t>), para processos anaeróbios, a produção de biogás pode variar predominantemente, na faixa de 5 a 20 L.had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.d ou ainda 200 litros por kg de DQO removida.</w:t>
      </w:r>
    </w:p>
    <w:p w:rsidR="00251F2E" w:rsidRPr="001C216F" w:rsidRDefault="008C1ACC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lastRenderedPageBreak/>
        <w:t>Na concentração de metano</w:t>
      </w:r>
      <w:r w:rsidR="00D1341A" w:rsidRPr="001C216F">
        <w:rPr>
          <w:rFonts w:ascii="Arial" w:hAnsi="Arial" w:cs="Arial"/>
          <w:lang w:val="pt-BR"/>
        </w:rPr>
        <w:t>, primeiramente, calculou-se a carga de DQO convertida em metano</w:t>
      </w:r>
      <w:r w:rsidR="00B32284" w:rsidRPr="001C216F">
        <w:rPr>
          <w:rFonts w:ascii="Arial" w:hAnsi="Arial" w:cs="Arial"/>
          <w:lang w:val="pt-BR"/>
        </w:rPr>
        <w:t xml:space="preserve"> (67,83 gDQO</w:t>
      </w:r>
      <w:r w:rsidR="00B32284" w:rsidRPr="001C216F">
        <w:rPr>
          <w:rFonts w:ascii="Arial" w:hAnsi="Arial" w:cs="Arial"/>
          <w:vertAlign w:val="subscript"/>
          <w:lang w:val="pt-BR"/>
        </w:rPr>
        <w:t>CH4</w:t>
      </w:r>
      <w:r w:rsidR="00B32284" w:rsidRPr="001C216F">
        <w:rPr>
          <w:rFonts w:ascii="Arial" w:hAnsi="Arial" w:cs="Arial"/>
          <w:lang w:val="pt-BR"/>
        </w:rPr>
        <w:t>.hab</w:t>
      </w:r>
      <w:r w:rsidR="00B32284" w:rsidRPr="001C216F">
        <w:rPr>
          <w:rFonts w:ascii="Arial" w:hAnsi="Arial" w:cs="Arial"/>
          <w:vertAlign w:val="superscript"/>
          <w:lang w:val="pt-BR"/>
        </w:rPr>
        <w:t>-1</w:t>
      </w:r>
      <w:r w:rsidR="00B32284" w:rsidRPr="001C216F">
        <w:rPr>
          <w:rFonts w:ascii="Arial" w:hAnsi="Arial" w:cs="Arial"/>
          <w:lang w:val="pt-BR"/>
        </w:rPr>
        <w:t>.d</w:t>
      </w:r>
      <w:r w:rsidR="00B32284" w:rsidRPr="001C216F">
        <w:rPr>
          <w:rFonts w:ascii="Arial" w:hAnsi="Arial" w:cs="Arial"/>
          <w:vertAlign w:val="superscript"/>
          <w:lang w:val="pt-BR"/>
        </w:rPr>
        <w:t>-1</w:t>
      </w:r>
      <w:r w:rsidR="00B32284" w:rsidRPr="001C216F">
        <w:rPr>
          <w:rFonts w:ascii="Arial" w:hAnsi="Arial" w:cs="Arial"/>
          <w:lang w:val="pt-BR"/>
        </w:rPr>
        <w:t>),</w:t>
      </w:r>
      <w:r w:rsidR="00D1341A" w:rsidRPr="001C216F">
        <w:rPr>
          <w:rFonts w:ascii="Arial" w:hAnsi="Arial" w:cs="Arial"/>
          <w:lang w:val="pt-BR"/>
        </w:rPr>
        <w:t xml:space="preserve"> através das equações 6</w:t>
      </w:r>
      <w:r w:rsidR="00B32284" w:rsidRPr="001C216F">
        <w:rPr>
          <w:rFonts w:ascii="Arial" w:hAnsi="Arial" w:cs="Arial"/>
          <w:lang w:val="pt-BR"/>
        </w:rPr>
        <w:t xml:space="preserve">, </w:t>
      </w:r>
      <w:r w:rsidR="00D1341A" w:rsidRPr="001C216F">
        <w:rPr>
          <w:rFonts w:ascii="Arial" w:hAnsi="Arial" w:cs="Arial"/>
          <w:lang w:val="pt-BR"/>
        </w:rPr>
        <w:t>a sua correspondente a 1 mol</w:t>
      </w:r>
      <w:r w:rsidR="006B796F" w:rsidRPr="001C216F">
        <w:rPr>
          <w:rFonts w:ascii="Arial" w:hAnsi="Arial" w:cs="Arial"/>
          <w:lang w:val="pt-BR"/>
        </w:rPr>
        <w:t xml:space="preserve"> (2,62 gDQO</w:t>
      </w:r>
      <w:r w:rsidR="006B796F" w:rsidRPr="001C216F">
        <w:rPr>
          <w:rFonts w:ascii="Arial" w:hAnsi="Arial" w:cs="Arial"/>
          <w:vertAlign w:val="subscript"/>
          <w:lang w:val="pt-BR"/>
        </w:rPr>
        <w:t>CH4</w:t>
      </w:r>
      <w:r w:rsidR="006B796F" w:rsidRPr="001C216F">
        <w:rPr>
          <w:rFonts w:ascii="Arial" w:hAnsi="Arial" w:cs="Arial"/>
          <w:lang w:val="pt-BR"/>
        </w:rPr>
        <w:t>.L</w:t>
      </w:r>
      <w:r w:rsidR="006B796F" w:rsidRPr="001C216F">
        <w:rPr>
          <w:rFonts w:ascii="Arial" w:hAnsi="Arial" w:cs="Arial"/>
          <w:vertAlign w:val="superscript"/>
          <w:lang w:val="pt-BR"/>
        </w:rPr>
        <w:t>-1</w:t>
      </w:r>
      <w:r w:rsidR="006B796F" w:rsidRPr="001C216F">
        <w:rPr>
          <w:rFonts w:ascii="Arial" w:hAnsi="Arial" w:cs="Arial"/>
          <w:lang w:val="pt-BR"/>
        </w:rPr>
        <w:t>)</w:t>
      </w:r>
      <w:r w:rsidR="00D1341A" w:rsidRPr="001C216F">
        <w:rPr>
          <w:rFonts w:ascii="Arial" w:hAnsi="Arial" w:cs="Arial"/>
          <w:lang w:val="pt-BR"/>
        </w:rPr>
        <w:t>, pela Equação 7, em níveis normais de temperatura, pressão e condições normais de operação do reator.</w:t>
      </w:r>
      <w:r w:rsidR="00904C4B" w:rsidRPr="001C216F">
        <w:rPr>
          <w:rFonts w:ascii="Arial" w:hAnsi="Arial" w:cs="Arial"/>
          <w:lang w:val="pt-BR"/>
        </w:rPr>
        <w:t xml:space="preserve"> </w:t>
      </w:r>
      <w:r w:rsidR="006A0416" w:rsidRPr="001C216F">
        <w:rPr>
          <w:rFonts w:ascii="Arial" w:hAnsi="Arial" w:cs="Arial"/>
          <w:lang w:val="pt-BR"/>
        </w:rPr>
        <w:t>Assim</w:t>
      </w:r>
      <w:r w:rsidR="006B796F" w:rsidRPr="001C216F">
        <w:rPr>
          <w:rFonts w:ascii="Arial" w:hAnsi="Arial" w:cs="Arial"/>
          <w:lang w:val="pt-BR"/>
        </w:rPr>
        <w:t xml:space="preserve">, a produção de metano calculada </w:t>
      </w:r>
      <w:r w:rsidR="006B796F" w:rsidRPr="001C216F">
        <w:rPr>
          <w:rFonts w:ascii="Arial" w:hAnsi="Arial" w:cs="Arial"/>
          <w:i/>
          <w:lang w:val="pt-BR"/>
        </w:rPr>
        <w:t>per capita</w:t>
      </w:r>
      <w:r w:rsidR="006B796F" w:rsidRPr="001C216F">
        <w:rPr>
          <w:rFonts w:ascii="Arial" w:hAnsi="Arial" w:cs="Arial"/>
          <w:lang w:val="pt-BR"/>
        </w:rPr>
        <w:t xml:space="preserve"> medido através da Equação 8 foi de 25,92 L</w:t>
      </w:r>
      <w:r w:rsidR="006B796F" w:rsidRPr="001C216F">
        <w:rPr>
          <w:rFonts w:ascii="Arial" w:hAnsi="Arial" w:cs="Arial"/>
          <w:vertAlign w:val="subscript"/>
          <w:lang w:val="pt-BR"/>
        </w:rPr>
        <w:t>CH4</w:t>
      </w:r>
      <w:r w:rsidR="006B796F" w:rsidRPr="001C216F">
        <w:rPr>
          <w:rFonts w:ascii="Arial" w:hAnsi="Arial" w:cs="Arial"/>
          <w:lang w:val="pt-BR"/>
        </w:rPr>
        <w:t>.hab</w:t>
      </w:r>
      <w:r w:rsidR="006B796F" w:rsidRPr="001C216F">
        <w:rPr>
          <w:rFonts w:ascii="Arial" w:hAnsi="Arial" w:cs="Arial"/>
          <w:vertAlign w:val="superscript"/>
          <w:lang w:val="pt-BR"/>
        </w:rPr>
        <w:t>-1</w:t>
      </w:r>
      <w:r w:rsidR="006B796F" w:rsidRPr="001C216F">
        <w:rPr>
          <w:rFonts w:ascii="Arial" w:hAnsi="Arial" w:cs="Arial"/>
          <w:lang w:val="pt-BR"/>
        </w:rPr>
        <w:t>.d</w:t>
      </w:r>
      <w:r w:rsidR="006B796F" w:rsidRPr="001C216F">
        <w:rPr>
          <w:rFonts w:ascii="Arial" w:hAnsi="Arial" w:cs="Arial"/>
          <w:vertAlign w:val="superscript"/>
          <w:lang w:val="pt-BR"/>
        </w:rPr>
        <w:t>-1</w:t>
      </w:r>
      <w:r w:rsidR="006B796F" w:rsidRPr="001C216F">
        <w:rPr>
          <w:rFonts w:ascii="Arial" w:hAnsi="Arial" w:cs="Arial"/>
          <w:lang w:val="pt-BR"/>
        </w:rPr>
        <w:t>, e, considerando as perdas de 35,00 % da produção volumétrica, a geração de metano líquido encontrada foi de 16,85 L</w:t>
      </w:r>
      <w:r w:rsidR="006B796F" w:rsidRPr="001C216F">
        <w:rPr>
          <w:rFonts w:ascii="Arial" w:hAnsi="Arial" w:cs="Arial"/>
          <w:vertAlign w:val="subscript"/>
          <w:lang w:val="pt-BR"/>
        </w:rPr>
        <w:t>CH4</w:t>
      </w:r>
      <w:r w:rsidR="006B796F" w:rsidRPr="001C216F">
        <w:rPr>
          <w:rFonts w:ascii="Arial" w:hAnsi="Arial" w:cs="Arial"/>
          <w:lang w:val="pt-BR"/>
        </w:rPr>
        <w:t>.hab</w:t>
      </w:r>
      <w:r w:rsidR="006B796F" w:rsidRPr="001C216F">
        <w:rPr>
          <w:rFonts w:ascii="Arial" w:hAnsi="Arial" w:cs="Arial"/>
          <w:vertAlign w:val="superscript"/>
          <w:lang w:val="pt-BR"/>
        </w:rPr>
        <w:t>-1</w:t>
      </w:r>
      <w:r w:rsidR="006B796F" w:rsidRPr="001C216F">
        <w:rPr>
          <w:rFonts w:ascii="Arial" w:hAnsi="Arial" w:cs="Arial"/>
          <w:lang w:val="pt-BR"/>
        </w:rPr>
        <w:t>.d</w:t>
      </w:r>
      <w:r w:rsidR="006B796F" w:rsidRPr="001C216F">
        <w:rPr>
          <w:rFonts w:ascii="Arial" w:hAnsi="Arial" w:cs="Arial"/>
          <w:vertAlign w:val="superscript"/>
          <w:lang w:val="pt-BR"/>
        </w:rPr>
        <w:t>-1</w:t>
      </w:r>
      <w:r w:rsidR="006B796F" w:rsidRPr="001C216F">
        <w:rPr>
          <w:rFonts w:ascii="Arial" w:hAnsi="Arial" w:cs="Arial"/>
          <w:lang w:val="pt-BR"/>
        </w:rPr>
        <w:t>, conforme Equação 9.</w:t>
      </w:r>
    </w:p>
    <w:p w:rsidR="00251F2E" w:rsidRPr="001C216F" w:rsidRDefault="006B796F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Após apurar o biogás, fez-se necessário eliminar as impurezas do metano, com a finalidade de conversão em energia, </w:t>
      </w:r>
      <w:r w:rsidR="006A0416" w:rsidRPr="001C216F">
        <w:rPr>
          <w:rFonts w:ascii="Arial" w:hAnsi="Arial" w:cs="Arial"/>
          <w:lang w:val="pt-BR"/>
        </w:rPr>
        <w:t xml:space="preserve">que </w:t>
      </w:r>
      <w:r w:rsidRPr="001C216F">
        <w:rPr>
          <w:rFonts w:ascii="Arial" w:hAnsi="Arial" w:cs="Arial"/>
          <w:lang w:val="pt-BR"/>
        </w:rPr>
        <w:t>conforme a Equação 10 alcançou um resultado de 18,72 L</w:t>
      </w:r>
      <w:r w:rsidRPr="001C216F">
        <w:rPr>
          <w:rFonts w:ascii="Arial" w:hAnsi="Arial" w:cs="Arial"/>
          <w:vertAlign w:val="subscript"/>
          <w:lang w:val="pt-BR"/>
        </w:rPr>
        <w:t>biogás</w:t>
      </w:r>
      <w:r w:rsidRPr="001C216F">
        <w:rPr>
          <w:rFonts w:ascii="Arial" w:hAnsi="Arial" w:cs="Arial"/>
          <w:lang w:val="pt-BR"/>
        </w:rPr>
        <w:t>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.d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>. Por conseguinte, avaliou-se também a geração adicional de biogás a partir do lodo aeróbio excedente na linha de recirculação</w:t>
      </w:r>
      <w:r w:rsidR="00ED4987" w:rsidRPr="001C216F">
        <w:rPr>
          <w:rFonts w:ascii="Arial" w:hAnsi="Arial" w:cs="Arial"/>
          <w:lang w:val="pt-BR"/>
        </w:rPr>
        <w:t xml:space="preserve"> (1,67 gSV.hab</w:t>
      </w:r>
      <w:r w:rsidR="00ED4987" w:rsidRPr="001C216F">
        <w:rPr>
          <w:rFonts w:ascii="Arial" w:hAnsi="Arial" w:cs="Arial"/>
          <w:vertAlign w:val="superscript"/>
          <w:lang w:val="pt-BR"/>
        </w:rPr>
        <w:t>-1</w:t>
      </w:r>
      <w:r w:rsidR="00ED4987" w:rsidRPr="001C216F">
        <w:rPr>
          <w:rFonts w:ascii="Arial" w:hAnsi="Arial" w:cs="Arial"/>
          <w:lang w:val="pt-BR"/>
        </w:rPr>
        <w:t>.d</w:t>
      </w:r>
      <w:r w:rsidR="00ED4987" w:rsidRPr="001C216F">
        <w:rPr>
          <w:rFonts w:ascii="Arial" w:hAnsi="Arial" w:cs="Arial"/>
          <w:vertAlign w:val="superscript"/>
          <w:lang w:val="pt-BR"/>
        </w:rPr>
        <w:t>-1</w:t>
      </w:r>
      <w:r w:rsidR="00ED4987" w:rsidRPr="001C216F">
        <w:rPr>
          <w:rFonts w:ascii="Arial" w:hAnsi="Arial" w:cs="Arial"/>
          <w:lang w:val="pt-BR"/>
        </w:rPr>
        <w:t>)</w:t>
      </w:r>
      <w:r w:rsidRPr="001C216F">
        <w:rPr>
          <w:rFonts w:ascii="Arial" w:hAnsi="Arial" w:cs="Arial"/>
          <w:lang w:val="pt-BR"/>
        </w:rPr>
        <w:t>, de acordo com a Equação 11. Finalmente, de posse dos resultados da produção volumétrica de biogás somados das unidades (DAFA e Lodo Ativado), estimou-se o potencial energético no sistema</w:t>
      </w:r>
      <w:r w:rsidR="00ED4987" w:rsidRPr="001C216F">
        <w:rPr>
          <w:rFonts w:ascii="Arial" w:hAnsi="Arial" w:cs="Arial"/>
          <w:lang w:val="pt-BR"/>
        </w:rPr>
        <w:t xml:space="preserve"> (2,38 W.hab</w:t>
      </w:r>
      <w:r w:rsidR="00ED4987" w:rsidRPr="001C216F">
        <w:rPr>
          <w:rFonts w:ascii="Arial" w:hAnsi="Arial" w:cs="Arial"/>
          <w:vertAlign w:val="superscript"/>
          <w:lang w:val="pt-BR"/>
        </w:rPr>
        <w:t>-1</w:t>
      </w:r>
      <w:r w:rsidR="00ED4987" w:rsidRPr="001C216F">
        <w:rPr>
          <w:rFonts w:ascii="Arial" w:hAnsi="Arial" w:cs="Arial"/>
          <w:lang w:val="pt-BR"/>
        </w:rPr>
        <w:t>)</w:t>
      </w:r>
      <w:r w:rsidRPr="001C216F">
        <w:rPr>
          <w:rFonts w:ascii="Arial" w:hAnsi="Arial" w:cs="Arial"/>
          <w:lang w:val="pt-BR"/>
        </w:rPr>
        <w:t>, através da Equação 12.</w:t>
      </w:r>
    </w:p>
    <w:p w:rsidR="00ED4987" w:rsidRPr="001C216F" w:rsidRDefault="006A0416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No que se diz respeito à a</w:t>
      </w:r>
      <w:r w:rsidR="00ED4987" w:rsidRPr="001C216F">
        <w:rPr>
          <w:rFonts w:ascii="Arial" w:hAnsi="Arial" w:cs="Arial"/>
          <w:lang w:val="pt-BR"/>
        </w:rPr>
        <w:t xml:space="preserve">lternativas do </w:t>
      </w:r>
      <w:r w:rsidRPr="001C216F">
        <w:rPr>
          <w:rFonts w:ascii="Arial" w:hAnsi="Arial" w:cs="Arial"/>
          <w:lang w:val="pt-BR"/>
        </w:rPr>
        <w:t>r</w:t>
      </w:r>
      <w:r w:rsidR="00ED4987" w:rsidRPr="001C216F">
        <w:rPr>
          <w:rFonts w:ascii="Arial" w:hAnsi="Arial" w:cs="Arial"/>
          <w:lang w:val="pt-BR"/>
        </w:rPr>
        <w:t xml:space="preserve">eaproveitamento da </w:t>
      </w:r>
      <w:r w:rsidRPr="001C216F">
        <w:rPr>
          <w:rFonts w:ascii="Arial" w:hAnsi="Arial" w:cs="Arial"/>
          <w:lang w:val="pt-BR"/>
        </w:rPr>
        <w:t>e</w:t>
      </w:r>
      <w:r w:rsidR="00ED4987" w:rsidRPr="001C216F">
        <w:rPr>
          <w:rFonts w:ascii="Arial" w:hAnsi="Arial" w:cs="Arial"/>
          <w:lang w:val="pt-BR"/>
        </w:rPr>
        <w:t xml:space="preserve">nergia </w:t>
      </w:r>
      <w:r w:rsidRPr="001C216F">
        <w:rPr>
          <w:rFonts w:ascii="Arial" w:hAnsi="Arial" w:cs="Arial"/>
          <w:lang w:val="pt-BR"/>
        </w:rPr>
        <w:t>e</w:t>
      </w:r>
      <w:r w:rsidR="00ED4987" w:rsidRPr="001C216F">
        <w:rPr>
          <w:rFonts w:ascii="Arial" w:hAnsi="Arial" w:cs="Arial"/>
          <w:lang w:val="pt-BR"/>
        </w:rPr>
        <w:t>létrica</w:t>
      </w:r>
      <w:r w:rsidRPr="001C216F">
        <w:rPr>
          <w:rFonts w:ascii="Arial" w:hAnsi="Arial" w:cs="Arial"/>
          <w:lang w:val="pt-BR"/>
        </w:rPr>
        <w:t xml:space="preserve"> apurada na unidade projetada, em princípio</w:t>
      </w:r>
      <w:r w:rsidR="00ED4987" w:rsidRPr="001C216F">
        <w:rPr>
          <w:rFonts w:ascii="Arial" w:hAnsi="Arial" w:cs="Arial"/>
          <w:lang w:val="pt-BR"/>
        </w:rPr>
        <w:t>, foram obtidos</w:t>
      </w:r>
      <w:r w:rsidR="0031252F" w:rsidRPr="001C216F">
        <w:rPr>
          <w:rFonts w:ascii="Arial" w:hAnsi="Arial" w:cs="Arial"/>
          <w:lang w:val="pt-BR"/>
        </w:rPr>
        <w:t xml:space="preserve"> através da Equação 13</w:t>
      </w:r>
      <w:r w:rsidR="00ED4987" w:rsidRPr="001C216F">
        <w:rPr>
          <w:rFonts w:ascii="Arial" w:hAnsi="Arial" w:cs="Arial"/>
          <w:lang w:val="pt-BR"/>
        </w:rPr>
        <w:t xml:space="preserve"> como avaliação o valor de 61,10 tCH</w:t>
      </w:r>
      <w:r w:rsidR="00ED4987" w:rsidRPr="001C216F">
        <w:rPr>
          <w:rFonts w:ascii="Arial" w:hAnsi="Arial" w:cs="Arial"/>
          <w:vertAlign w:val="subscript"/>
          <w:lang w:val="pt-BR"/>
        </w:rPr>
        <w:t>4</w:t>
      </w:r>
      <w:r w:rsidR="00ED4987" w:rsidRPr="001C216F">
        <w:rPr>
          <w:rFonts w:ascii="Arial" w:hAnsi="Arial" w:cs="Arial"/>
          <w:lang w:val="pt-BR"/>
        </w:rPr>
        <w:t>.ano</w:t>
      </w:r>
      <w:r w:rsidR="00ED4987" w:rsidRPr="001C216F">
        <w:rPr>
          <w:rFonts w:ascii="Arial" w:hAnsi="Arial" w:cs="Arial"/>
          <w:vertAlign w:val="superscript"/>
          <w:lang w:val="pt-BR"/>
        </w:rPr>
        <w:t>-1</w:t>
      </w:r>
      <w:r w:rsidR="0031252F" w:rsidRPr="001C216F">
        <w:rPr>
          <w:rFonts w:ascii="Arial" w:hAnsi="Arial" w:cs="Arial"/>
          <w:vertAlign w:val="superscript"/>
          <w:lang w:val="pt-BR"/>
        </w:rPr>
        <w:t xml:space="preserve"> </w:t>
      </w:r>
      <w:r w:rsidR="00ED4987" w:rsidRPr="001C216F">
        <w:rPr>
          <w:rFonts w:ascii="Arial" w:hAnsi="Arial" w:cs="Arial"/>
          <w:lang w:val="pt-BR"/>
        </w:rPr>
        <w:t>proveniente da degradação anaeróbia para o município de Itabuna, utilizando o</w:t>
      </w:r>
      <w:r w:rsidR="0031252F" w:rsidRPr="001C216F">
        <w:rPr>
          <w:rFonts w:ascii="Arial" w:hAnsi="Arial" w:cs="Arial"/>
          <w:lang w:val="pt-BR"/>
        </w:rPr>
        <w:t xml:space="preserve"> </w:t>
      </w:r>
      <w:r w:rsidR="00ED4987" w:rsidRPr="001C216F">
        <w:rPr>
          <w:rFonts w:ascii="Arial" w:hAnsi="Arial" w:cs="Arial"/>
          <w:lang w:val="pt-BR"/>
        </w:rPr>
        <w:t>número de habitantes projetado para a ETE em 2030 (fim de plano). A estimativa</w:t>
      </w:r>
      <w:r w:rsidR="0031252F" w:rsidRPr="001C216F">
        <w:rPr>
          <w:rFonts w:ascii="Arial" w:hAnsi="Arial" w:cs="Arial"/>
          <w:lang w:val="pt-BR"/>
        </w:rPr>
        <w:t xml:space="preserve"> </w:t>
      </w:r>
      <w:r w:rsidR="00ED4987" w:rsidRPr="001C216F">
        <w:rPr>
          <w:rFonts w:ascii="Arial" w:hAnsi="Arial" w:cs="Arial"/>
          <w:lang w:val="pt-BR"/>
        </w:rPr>
        <w:t>representa um total considerado de gás nocivo que não sendo processado é lançado</w:t>
      </w:r>
      <w:r w:rsidR="0031252F" w:rsidRPr="001C216F">
        <w:rPr>
          <w:rFonts w:ascii="Arial" w:hAnsi="Arial" w:cs="Arial"/>
          <w:lang w:val="pt-BR"/>
        </w:rPr>
        <w:t xml:space="preserve"> </w:t>
      </w:r>
      <w:r w:rsidR="00ED4987" w:rsidRPr="001C216F">
        <w:rPr>
          <w:rFonts w:ascii="Arial" w:hAnsi="Arial" w:cs="Arial"/>
          <w:lang w:val="pt-BR"/>
        </w:rPr>
        <w:t>direto à atmosfera.</w:t>
      </w:r>
    </w:p>
    <w:p w:rsidR="006B796F" w:rsidRPr="001C216F" w:rsidRDefault="0031252F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Por conseguinte, após a conversão deste gás em energia elétrica, observou-se que o seu potencial não daria para suprir a demanda energética total da própria ETE, ou seja, autossuficiente, pois, seria necessário 3,55 W.hab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considerando as etapas de tratamento preliminar, tratamento primário, DAFA e lodo ativado. Porém, com o potencial energético de 2,38 W.hab</w:t>
      </w:r>
      <w:r w:rsidRPr="001C216F">
        <w:rPr>
          <w:rFonts w:ascii="Arial" w:hAnsi="Arial" w:cs="Arial"/>
          <w:vertAlign w:val="superscript"/>
          <w:lang w:val="pt-BR"/>
        </w:rPr>
        <w:t>-1</w:t>
      </w:r>
      <w:r w:rsidRPr="001C216F">
        <w:rPr>
          <w:rFonts w:ascii="Arial" w:hAnsi="Arial" w:cs="Arial"/>
          <w:lang w:val="pt-BR"/>
        </w:rPr>
        <w:t xml:space="preserve"> calculado, pode ser destinado à aplicação nas seguintes etapas: tratamento preliminar, tratamento primário e no DAFA conjuntamente; ou no processo de lodos ativados (aeração prolongada) separadamente. Por outro lado, também, poderá ser aplicado na iluminação interna na área da ETE ou em seu entorno nas unidades residenciais e comerciais.</w:t>
      </w:r>
    </w:p>
    <w:p w:rsidR="00AE56E9" w:rsidRPr="001C216F" w:rsidRDefault="009446A3" w:rsidP="00987F0E">
      <w:pPr>
        <w:spacing w:line="360" w:lineRule="auto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b/>
          <w:lang w:val="pt-BR"/>
        </w:rPr>
        <w:tab/>
      </w:r>
      <w:r w:rsidRPr="001C216F">
        <w:rPr>
          <w:rFonts w:ascii="Arial" w:hAnsi="Arial" w:cs="Arial"/>
          <w:lang w:val="pt-BR"/>
        </w:rPr>
        <w:t xml:space="preserve">No que se refere ao monitoramento do resultado calculado, após analisar os dados hipotéticos idealizados na Tabela </w:t>
      </w:r>
      <w:r w:rsidR="00D31540" w:rsidRPr="001C216F">
        <w:rPr>
          <w:rFonts w:ascii="Arial" w:hAnsi="Arial" w:cs="Arial"/>
          <w:lang w:val="pt-BR"/>
        </w:rPr>
        <w:t>1</w:t>
      </w:r>
      <w:r w:rsidRPr="001C216F">
        <w:rPr>
          <w:rFonts w:ascii="Arial" w:hAnsi="Arial" w:cs="Arial"/>
          <w:lang w:val="pt-BR"/>
        </w:rPr>
        <w:t xml:space="preserve">, para validar a proposta de utilização do CEP, tanto a Carta Xind </w:t>
      </w:r>
      <w:r w:rsidR="00AE56E9" w:rsidRPr="001C216F">
        <w:rPr>
          <w:rFonts w:ascii="Arial" w:hAnsi="Arial" w:cs="Arial"/>
          <w:lang w:val="pt-BR"/>
        </w:rPr>
        <w:t xml:space="preserve">(Figura </w:t>
      </w:r>
      <w:r w:rsidR="00D31540" w:rsidRPr="001C216F">
        <w:rPr>
          <w:rFonts w:ascii="Arial" w:hAnsi="Arial" w:cs="Arial"/>
          <w:lang w:val="pt-BR"/>
        </w:rPr>
        <w:t>2</w:t>
      </w:r>
      <w:r w:rsidR="00AE56E9" w:rsidRPr="001C216F">
        <w:rPr>
          <w:rFonts w:ascii="Arial" w:hAnsi="Arial" w:cs="Arial"/>
          <w:lang w:val="pt-BR"/>
        </w:rPr>
        <w:t xml:space="preserve">) </w:t>
      </w:r>
      <w:r w:rsidRPr="001C216F">
        <w:rPr>
          <w:rFonts w:ascii="Arial" w:hAnsi="Arial" w:cs="Arial"/>
          <w:lang w:val="pt-BR"/>
        </w:rPr>
        <w:t xml:space="preserve">quanto a Carta RM </w:t>
      </w:r>
      <w:r w:rsidR="00AE56E9" w:rsidRPr="001C216F">
        <w:rPr>
          <w:rFonts w:ascii="Arial" w:hAnsi="Arial" w:cs="Arial"/>
          <w:lang w:val="pt-BR"/>
        </w:rPr>
        <w:t xml:space="preserve">(Figura </w:t>
      </w:r>
      <w:r w:rsidR="00D31540" w:rsidRPr="001C216F">
        <w:rPr>
          <w:rFonts w:ascii="Arial" w:hAnsi="Arial" w:cs="Arial"/>
          <w:lang w:val="pt-BR"/>
        </w:rPr>
        <w:t>3</w:t>
      </w:r>
      <w:r w:rsidR="00AE56E9" w:rsidRPr="001C216F">
        <w:rPr>
          <w:rFonts w:ascii="Arial" w:hAnsi="Arial" w:cs="Arial"/>
          <w:lang w:val="pt-BR"/>
        </w:rPr>
        <w:t>) expõem</w:t>
      </w:r>
      <w:r w:rsidRPr="001C216F">
        <w:rPr>
          <w:rFonts w:ascii="Arial" w:hAnsi="Arial" w:cs="Arial"/>
          <w:lang w:val="pt-BR"/>
        </w:rPr>
        <w:t xml:space="preserve"> </w:t>
      </w:r>
      <w:r w:rsidR="00AE56E9" w:rsidRPr="001C216F">
        <w:rPr>
          <w:rFonts w:ascii="Arial" w:hAnsi="Arial" w:cs="Arial"/>
          <w:lang w:val="pt-BR"/>
        </w:rPr>
        <w:t xml:space="preserve">diversos </w:t>
      </w:r>
      <w:r w:rsidRPr="001C216F">
        <w:rPr>
          <w:rFonts w:ascii="Arial" w:hAnsi="Arial" w:cs="Arial"/>
          <w:lang w:val="pt-BR"/>
        </w:rPr>
        <w:t xml:space="preserve">valores além dos limites de controle, mostrando que </w:t>
      </w:r>
      <w:r w:rsidR="00AE56E9" w:rsidRPr="001C216F">
        <w:rPr>
          <w:rFonts w:ascii="Arial" w:hAnsi="Arial" w:cs="Arial"/>
          <w:lang w:val="pt-BR"/>
        </w:rPr>
        <w:t>ocorreram</w:t>
      </w:r>
      <w:r w:rsidRPr="001C216F">
        <w:rPr>
          <w:rFonts w:ascii="Arial" w:hAnsi="Arial" w:cs="Arial"/>
          <w:lang w:val="pt-BR"/>
        </w:rPr>
        <w:t xml:space="preserve"> causa</w:t>
      </w:r>
      <w:r w:rsidR="00AE56E9" w:rsidRPr="001C216F">
        <w:rPr>
          <w:rFonts w:ascii="Arial" w:hAnsi="Arial" w:cs="Arial"/>
          <w:lang w:val="pt-BR"/>
        </w:rPr>
        <w:t>s</w:t>
      </w:r>
      <w:r w:rsidRPr="001C216F">
        <w:rPr>
          <w:rFonts w:ascii="Arial" w:hAnsi="Arial" w:cs="Arial"/>
          <w:lang w:val="pt-BR"/>
        </w:rPr>
        <w:t xml:space="preserve"> especia</w:t>
      </w:r>
      <w:r w:rsidR="00AE56E9" w:rsidRPr="001C216F">
        <w:rPr>
          <w:rFonts w:ascii="Arial" w:hAnsi="Arial" w:cs="Arial"/>
          <w:lang w:val="pt-BR"/>
        </w:rPr>
        <w:t>is ao longo do período monitorado</w:t>
      </w:r>
      <w:r w:rsidRPr="001C216F">
        <w:rPr>
          <w:rFonts w:ascii="Arial" w:hAnsi="Arial" w:cs="Arial"/>
          <w:lang w:val="pt-BR"/>
        </w:rPr>
        <w:t xml:space="preserve">, </w:t>
      </w:r>
      <w:r w:rsidR="00AE56E9" w:rsidRPr="001C216F">
        <w:rPr>
          <w:rFonts w:ascii="Arial" w:hAnsi="Arial" w:cs="Arial"/>
          <w:lang w:val="pt-BR"/>
        </w:rPr>
        <w:t>para serem</w:t>
      </w:r>
      <w:r w:rsidRPr="001C216F">
        <w:rPr>
          <w:rFonts w:ascii="Arial" w:hAnsi="Arial" w:cs="Arial"/>
          <w:lang w:val="pt-BR"/>
        </w:rPr>
        <w:t xml:space="preserve"> tomadas ações corretivas e o processo </w:t>
      </w:r>
      <w:r w:rsidR="00AE56E9" w:rsidRPr="001C216F">
        <w:rPr>
          <w:rFonts w:ascii="Arial" w:hAnsi="Arial" w:cs="Arial"/>
          <w:lang w:val="pt-BR"/>
        </w:rPr>
        <w:t>voltar estar</w:t>
      </w:r>
      <w:r w:rsidRPr="001C216F">
        <w:rPr>
          <w:rFonts w:ascii="Arial" w:hAnsi="Arial" w:cs="Arial"/>
          <w:lang w:val="pt-BR"/>
        </w:rPr>
        <w:t xml:space="preserve"> sob controle estatístico. </w:t>
      </w:r>
    </w:p>
    <w:p w:rsidR="00652271" w:rsidRPr="001C216F" w:rsidRDefault="00652271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652271" w:rsidRPr="001C216F" w:rsidRDefault="00652271" w:rsidP="00652271">
      <w:pPr>
        <w:spacing w:line="360" w:lineRule="auto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Tabela 1. Dados hipotéticos coletados da potência elétrica convertida do biogás gerado na ETE Vertente Leste, Itabuna - BA. para construção da Carta de Controle Xind e Rm.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459"/>
        <w:gridCol w:w="1863"/>
        <w:gridCol w:w="1798"/>
        <w:gridCol w:w="1862"/>
        <w:gridCol w:w="1797"/>
      </w:tblGrid>
      <w:tr w:rsidR="00652271" w:rsidRPr="001C216F" w:rsidTr="005F2271">
        <w:trPr>
          <w:trHeight w:val="315"/>
        </w:trPr>
        <w:tc>
          <w:tcPr>
            <w:tcW w:w="125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DATA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HORA</w:t>
            </w:r>
          </w:p>
        </w:tc>
        <w:tc>
          <w:tcPr>
            <w:tcW w:w="91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 xml:space="preserve">P. E. </w:t>
            </w:r>
          </w:p>
        </w:tc>
        <w:tc>
          <w:tcPr>
            <w:tcW w:w="95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HORA</w:t>
            </w:r>
          </w:p>
        </w:tc>
        <w:tc>
          <w:tcPr>
            <w:tcW w:w="91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 xml:space="preserve">P. E. 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dd/mm/aaaa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01:00:00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13:00:00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02:00:00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14:00:00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2,355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03:00:00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2,355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15:00:00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2,35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04:00:00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16:00:00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2,345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05:00:00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17:00:00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2,34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06:00:00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18:00:00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2,335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07:00:00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19:00:00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2,374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08:00:00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20:00:00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2,373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09:00:00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2,385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21:00:00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2,387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10:00:00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2,38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22:00:00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2,3865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11:00:00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2,375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23:00:00</w:t>
            </w:r>
          </w:p>
        </w:tc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2,378</w:t>
            </w:r>
          </w:p>
        </w:tc>
      </w:tr>
      <w:tr w:rsidR="00652271" w:rsidRPr="001C216F" w:rsidTr="005F2271">
        <w:trPr>
          <w:trHeight w:val="315"/>
        </w:trPr>
        <w:tc>
          <w:tcPr>
            <w:tcW w:w="1257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52271" w:rsidRPr="001C216F" w:rsidRDefault="00652271" w:rsidP="005F2271">
            <w:pPr>
              <w:rPr>
                <w:rFonts w:ascii="Arial" w:hAnsi="Arial" w:cs="Arial"/>
                <w:color w:val="000000"/>
                <w:lang w:val="pt-BR" w:eastAsia="pt-B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12:00:00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2,365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00:00:00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2271" w:rsidRPr="001C216F" w:rsidRDefault="00652271" w:rsidP="005F2271">
            <w:pPr>
              <w:jc w:val="center"/>
              <w:rPr>
                <w:rFonts w:ascii="Arial" w:hAnsi="Arial" w:cs="Arial"/>
                <w:color w:val="000000"/>
                <w:lang w:val="pt-BR" w:eastAsia="pt-BR"/>
              </w:rPr>
            </w:pPr>
            <w:r w:rsidRPr="001C216F">
              <w:rPr>
                <w:rFonts w:ascii="Arial" w:hAnsi="Arial" w:cs="Arial"/>
                <w:color w:val="000000"/>
                <w:lang w:eastAsia="pt-BR"/>
              </w:rPr>
              <w:t>2,383</w:t>
            </w:r>
          </w:p>
        </w:tc>
      </w:tr>
    </w:tbl>
    <w:p w:rsidR="00652271" w:rsidRPr="001C216F" w:rsidRDefault="00652271" w:rsidP="00652271">
      <w:pPr>
        <w:spacing w:line="360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1C216F">
        <w:rPr>
          <w:rFonts w:ascii="Arial" w:hAnsi="Arial" w:cs="Arial"/>
          <w:sz w:val="20"/>
          <w:szCs w:val="20"/>
          <w:lang w:val="pt-BR"/>
        </w:rPr>
        <w:t xml:space="preserve">Fonte: Dados hipotéticos adaptados pelo autor. </w:t>
      </w:r>
    </w:p>
    <w:p w:rsidR="00652271" w:rsidRPr="001C216F" w:rsidRDefault="00652271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A244E7" w:rsidRPr="001C216F" w:rsidRDefault="00750763" w:rsidP="00987F0E">
      <w:pPr>
        <w:spacing w:line="360" w:lineRule="auto"/>
        <w:ind w:firstLine="720"/>
        <w:jc w:val="both"/>
        <w:rPr>
          <w:rFonts w:ascii="Arial" w:hAnsi="Arial" w:cs="Arial"/>
          <w:color w:val="000000"/>
          <w:lang w:val="pt-BR"/>
        </w:rPr>
      </w:pPr>
      <w:r w:rsidRPr="001C216F">
        <w:rPr>
          <w:rFonts w:ascii="Arial" w:hAnsi="Arial" w:cs="Arial"/>
          <w:color w:val="000000"/>
          <w:lang w:val="pt-BR"/>
        </w:rPr>
        <w:t>A</w:t>
      </w:r>
      <w:r w:rsidR="009446A3" w:rsidRPr="001C216F">
        <w:rPr>
          <w:rFonts w:ascii="Arial" w:hAnsi="Arial" w:cs="Arial"/>
          <w:color w:val="000000"/>
          <w:lang w:val="pt-BR"/>
        </w:rPr>
        <w:t xml:space="preserve"> </w:t>
      </w:r>
      <w:r w:rsidRPr="001C216F">
        <w:rPr>
          <w:rFonts w:ascii="Arial" w:hAnsi="Arial" w:cs="Arial"/>
          <w:color w:val="000000"/>
          <w:lang w:val="pt-BR"/>
        </w:rPr>
        <w:t>identificação</w:t>
      </w:r>
      <w:r w:rsidR="009446A3" w:rsidRPr="001C216F">
        <w:rPr>
          <w:rFonts w:ascii="Arial" w:hAnsi="Arial" w:cs="Arial"/>
          <w:color w:val="000000"/>
          <w:lang w:val="pt-BR"/>
        </w:rPr>
        <w:t xml:space="preserve"> </w:t>
      </w:r>
      <w:r w:rsidR="00C91134" w:rsidRPr="001C216F">
        <w:rPr>
          <w:rFonts w:ascii="Arial" w:hAnsi="Arial" w:cs="Arial"/>
          <w:color w:val="000000"/>
          <w:lang w:val="pt-BR"/>
        </w:rPr>
        <w:t xml:space="preserve">na Figura </w:t>
      </w:r>
      <w:r w:rsidR="00D31540" w:rsidRPr="001C216F">
        <w:rPr>
          <w:rFonts w:ascii="Arial" w:hAnsi="Arial" w:cs="Arial"/>
          <w:color w:val="000000"/>
          <w:lang w:val="pt-BR"/>
        </w:rPr>
        <w:t>2</w:t>
      </w:r>
      <w:r w:rsidR="00C91134" w:rsidRPr="001C216F">
        <w:rPr>
          <w:rFonts w:ascii="Arial" w:hAnsi="Arial" w:cs="Arial"/>
          <w:color w:val="000000"/>
          <w:lang w:val="pt-BR"/>
        </w:rPr>
        <w:t xml:space="preserve"> </w:t>
      </w:r>
      <w:r w:rsidR="006A173E" w:rsidRPr="001C216F">
        <w:rPr>
          <w:rFonts w:ascii="Arial" w:hAnsi="Arial" w:cs="Arial"/>
          <w:color w:val="000000"/>
          <w:lang w:val="pt-BR"/>
        </w:rPr>
        <w:t xml:space="preserve">e </w:t>
      </w:r>
      <w:r w:rsidR="00D31540" w:rsidRPr="001C216F">
        <w:rPr>
          <w:rFonts w:ascii="Arial" w:hAnsi="Arial" w:cs="Arial"/>
          <w:color w:val="000000"/>
          <w:lang w:val="pt-BR"/>
        </w:rPr>
        <w:t>3</w:t>
      </w:r>
      <w:r w:rsidR="006A173E" w:rsidRPr="001C216F">
        <w:rPr>
          <w:rFonts w:ascii="Arial" w:hAnsi="Arial" w:cs="Arial"/>
          <w:color w:val="000000"/>
          <w:lang w:val="pt-BR"/>
        </w:rPr>
        <w:t xml:space="preserve"> </w:t>
      </w:r>
      <w:r w:rsidR="009446A3" w:rsidRPr="001C216F">
        <w:rPr>
          <w:rFonts w:ascii="Arial" w:hAnsi="Arial" w:cs="Arial"/>
          <w:color w:val="000000"/>
          <w:lang w:val="pt-BR"/>
        </w:rPr>
        <w:t xml:space="preserve">de </w:t>
      </w:r>
      <w:r w:rsidRPr="001C216F">
        <w:rPr>
          <w:rFonts w:ascii="Arial" w:hAnsi="Arial" w:cs="Arial"/>
          <w:color w:val="000000"/>
          <w:lang w:val="pt-BR"/>
        </w:rPr>
        <w:t>oscilações</w:t>
      </w:r>
      <w:r w:rsidR="009446A3" w:rsidRPr="001C216F">
        <w:rPr>
          <w:rFonts w:ascii="Arial" w:hAnsi="Arial" w:cs="Arial"/>
          <w:color w:val="000000"/>
          <w:lang w:val="pt-BR"/>
        </w:rPr>
        <w:t xml:space="preserve"> re</w:t>
      </w:r>
      <w:r w:rsidRPr="001C216F">
        <w:rPr>
          <w:rFonts w:ascii="Arial" w:hAnsi="Arial" w:cs="Arial"/>
          <w:color w:val="000000"/>
          <w:lang w:val="pt-BR"/>
        </w:rPr>
        <w:t>ferentes</w:t>
      </w:r>
      <w:r w:rsidR="009446A3" w:rsidRPr="001C216F">
        <w:rPr>
          <w:rFonts w:ascii="Arial" w:hAnsi="Arial" w:cs="Arial"/>
          <w:color w:val="000000"/>
          <w:lang w:val="pt-BR"/>
        </w:rPr>
        <w:t xml:space="preserve"> </w:t>
      </w:r>
      <w:r w:rsidRPr="001C216F">
        <w:rPr>
          <w:rFonts w:ascii="Arial" w:hAnsi="Arial" w:cs="Arial"/>
          <w:color w:val="000000"/>
          <w:lang w:val="pt-BR"/>
        </w:rPr>
        <w:t>às</w:t>
      </w:r>
      <w:r w:rsidR="009446A3" w:rsidRPr="001C216F">
        <w:rPr>
          <w:rFonts w:ascii="Arial" w:hAnsi="Arial" w:cs="Arial"/>
          <w:color w:val="000000"/>
          <w:lang w:val="pt-BR"/>
        </w:rPr>
        <w:t xml:space="preserve"> causas especiais</w:t>
      </w:r>
      <w:r w:rsidRPr="001C216F">
        <w:rPr>
          <w:rFonts w:ascii="Arial" w:hAnsi="Arial" w:cs="Arial"/>
          <w:color w:val="000000"/>
          <w:lang w:val="pt-BR"/>
        </w:rPr>
        <w:t xml:space="preserve"> encontradas, conforme os padrões de referência concernentes às configurações não-aleatórias, projetados</w:t>
      </w:r>
      <w:r w:rsidR="009446A3" w:rsidRPr="001C216F">
        <w:rPr>
          <w:rFonts w:ascii="Arial" w:hAnsi="Arial" w:cs="Arial"/>
          <w:color w:val="000000"/>
          <w:lang w:val="pt-BR"/>
        </w:rPr>
        <w:t xml:space="preserve"> a partir d</w:t>
      </w:r>
      <w:r w:rsidRPr="001C216F">
        <w:rPr>
          <w:rFonts w:ascii="Arial" w:hAnsi="Arial" w:cs="Arial"/>
          <w:color w:val="000000"/>
          <w:lang w:val="pt-BR"/>
        </w:rPr>
        <w:t>o</w:t>
      </w:r>
      <w:r w:rsidR="009446A3" w:rsidRPr="001C216F">
        <w:rPr>
          <w:rFonts w:ascii="Arial" w:hAnsi="Arial" w:cs="Arial"/>
          <w:color w:val="000000"/>
          <w:lang w:val="pt-BR"/>
        </w:rPr>
        <w:t xml:space="preserve">s </w:t>
      </w:r>
      <w:r w:rsidRPr="001C216F">
        <w:rPr>
          <w:rFonts w:ascii="Arial" w:hAnsi="Arial" w:cs="Arial"/>
          <w:color w:val="000000"/>
          <w:lang w:val="pt-BR"/>
        </w:rPr>
        <w:t>atributos</w:t>
      </w:r>
      <w:r w:rsidR="009446A3" w:rsidRPr="001C216F">
        <w:rPr>
          <w:rFonts w:ascii="Arial" w:hAnsi="Arial" w:cs="Arial"/>
          <w:color w:val="000000"/>
          <w:lang w:val="pt-BR"/>
        </w:rPr>
        <w:t xml:space="preserve"> da distribuição normal,</w:t>
      </w:r>
      <w:r w:rsidRPr="001C216F">
        <w:rPr>
          <w:rFonts w:ascii="Arial" w:hAnsi="Arial" w:cs="Arial"/>
          <w:color w:val="000000"/>
          <w:lang w:val="pt-BR"/>
        </w:rPr>
        <w:t xml:space="preserve"> </w:t>
      </w:r>
      <w:r w:rsidR="00A17D1F" w:rsidRPr="001C216F">
        <w:rPr>
          <w:rFonts w:ascii="Arial" w:hAnsi="Arial" w:cs="Arial"/>
          <w:color w:val="000000"/>
          <w:lang w:val="pt-BR"/>
        </w:rPr>
        <w:t>permite perceber: sequência (</w:t>
      </w:r>
      <w:r w:rsidR="00C91134" w:rsidRPr="001C216F">
        <w:rPr>
          <w:rFonts w:ascii="Arial" w:hAnsi="Arial" w:cs="Arial"/>
          <w:color w:val="000000"/>
          <w:lang w:val="pt-BR"/>
        </w:rPr>
        <w:t xml:space="preserve">as amostras das primeiras sete horas estão fora de controle formando um padrão de seqüência consecutiva em apenas um dos lados, abaixo do </w:t>
      </w:r>
      <w:r w:rsidR="00C91134" w:rsidRPr="001C216F">
        <w:rPr>
          <w:rFonts w:ascii="Arial" w:hAnsi="Arial" w:cs="Arial"/>
          <w:i/>
          <w:color w:val="000000"/>
          <w:lang w:val="pt-BR"/>
        </w:rPr>
        <w:t>LIC</w:t>
      </w:r>
      <w:r w:rsidR="001C5B01" w:rsidRPr="001C216F">
        <w:rPr>
          <w:rFonts w:ascii="Arial" w:hAnsi="Arial" w:cs="Arial"/>
          <w:color w:val="000000"/>
          <w:lang w:val="pt-BR"/>
        </w:rPr>
        <w:t xml:space="preserve">, que </w:t>
      </w:r>
      <w:r w:rsidR="00C91134" w:rsidRPr="001C216F">
        <w:rPr>
          <w:rFonts w:ascii="Arial" w:hAnsi="Arial" w:cs="Arial"/>
          <w:color w:val="000000"/>
          <w:lang w:val="pt-BR"/>
        </w:rPr>
        <w:t xml:space="preserve">estão vinculadas a alterações expressivas no processo, originadas por matéria-prima, troca de equipamentos, mudança de procedimentos operacionais, etc.); pontos fora dos limites de controle (na oitava hora, a amostra observada ficou acima do </w:t>
      </w:r>
      <w:r w:rsidR="00C91134" w:rsidRPr="001C216F">
        <w:rPr>
          <w:rFonts w:ascii="Arial" w:hAnsi="Arial" w:cs="Arial"/>
          <w:i/>
          <w:color w:val="000000"/>
          <w:lang w:val="pt-BR"/>
        </w:rPr>
        <w:t>LSC</w:t>
      </w:r>
      <w:r w:rsidR="00C91134" w:rsidRPr="001C216F">
        <w:rPr>
          <w:rFonts w:ascii="Arial" w:hAnsi="Arial" w:cs="Arial"/>
          <w:color w:val="000000"/>
          <w:lang w:val="pt-BR"/>
        </w:rPr>
        <w:t>, que n</w:t>
      </w:r>
      <w:r w:rsidR="009446A3" w:rsidRPr="001C216F">
        <w:rPr>
          <w:rFonts w:ascii="Arial" w:hAnsi="Arial" w:cs="Arial"/>
          <w:color w:val="000000"/>
          <w:lang w:val="pt-BR"/>
        </w:rPr>
        <w:t xml:space="preserve">este caso, as causas especiais podem estar </w:t>
      </w:r>
      <w:r w:rsidR="00C91134" w:rsidRPr="001C216F">
        <w:rPr>
          <w:rFonts w:ascii="Arial" w:hAnsi="Arial" w:cs="Arial"/>
          <w:color w:val="000000"/>
          <w:lang w:val="pt-BR"/>
        </w:rPr>
        <w:t>ligadas</w:t>
      </w:r>
      <w:r w:rsidR="009446A3" w:rsidRPr="001C216F">
        <w:rPr>
          <w:rFonts w:ascii="Arial" w:hAnsi="Arial" w:cs="Arial"/>
          <w:color w:val="000000"/>
          <w:lang w:val="pt-BR"/>
        </w:rPr>
        <w:t xml:space="preserve"> a </w:t>
      </w:r>
      <w:r w:rsidR="00C91134" w:rsidRPr="001C216F">
        <w:rPr>
          <w:rFonts w:ascii="Arial" w:hAnsi="Arial" w:cs="Arial"/>
          <w:color w:val="000000"/>
          <w:lang w:val="pt-BR"/>
        </w:rPr>
        <w:t>informações</w:t>
      </w:r>
      <w:r w:rsidR="009446A3" w:rsidRPr="001C216F">
        <w:rPr>
          <w:rFonts w:ascii="Arial" w:hAnsi="Arial" w:cs="Arial"/>
          <w:color w:val="000000"/>
          <w:lang w:val="pt-BR"/>
        </w:rPr>
        <w:t xml:space="preserve"> </w:t>
      </w:r>
      <w:r w:rsidR="00C91134" w:rsidRPr="001C216F">
        <w:rPr>
          <w:rFonts w:ascii="Arial" w:hAnsi="Arial" w:cs="Arial"/>
          <w:color w:val="000000"/>
          <w:lang w:val="pt-BR"/>
        </w:rPr>
        <w:t>produzidas</w:t>
      </w:r>
      <w:r w:rsidR="009446A3" w:rsidRPr="001C216F">
        <w:rPr>
          <w:rFonts w:ascii="Arial" w:hAnsi="Arial" w:cs="Arial"/>
          <w:color w:val="000000"/>
          <w:lang w:val="pt-BR"/>
        </w:rPr>
        <w:t xml:space="preserve"> por procedimentos incorretos de coleta de dados ou equipamentos descalibrados</w:t>
      </w:r>
      <w:r w:rsidR="00C91134" w:rsidRPr="001C216F">
        <w:rPr>
          <w:rFonts w:ascii="Arial" w:hAnsi="Arial" w:cs="Arial"/>
          <w:color w:val="000000"/>
          <w:lang w:val="pt-BR"/>
        </w:rPr>
        <w:t xml:space="preserve">); </w:t>
      </w:r>
      <w:r w:rsidR="00A244E7" w:rsidRPr="001C216F">
        <w:rPr>
          <w:rFonts w:ascii="Arial" w:hAnsi="Arial" w:cs="Arial"/>
          <w:color w:val="000000"/>
          <w:lang w:val="pt-BR"/>
        </w:rPr>
        <w:t xml:space="preserve">tendência (percebida uma tendência nas amostras das 9 h às 18 h, descendentes, que revela como causas desse desenho a deterioração de ferramentas ou alteração nas condições ambientais); aproximação dos limites de controle (nas amostras das 19 h às 22 h são eventualmente típicas de </w:t>
      </w:r>
      <w:r w:rsidR="00985043" w:rsidRPr="001C216F">
        <w:rPr>
          <w:rFonts w:ascii="Arial" w:hAnsi="Arial" w:cs="Arial"/>
          <w:color w:val="000000"/>
          <w:lang w:val="pt-BR"/>
        </w:rPr>
        <w:t>relevantes</w:t>
      </w:r>
      <w:r w:rsidR="00A244E7" w:rsidRPr="001C216F">
        <w:rPr>
          <w:rFonts w:ascii="Arial" w:hAnsi="Arial" w:cs="Arial"/>
          <w:color w:val="000000"/>
          <w:lang w:val="pt-BR"/>
        </w:rPr>
        <w:t xml:space="preserve"> </w:t>
      </w:r>
      <w:r w:rsidR="001C5B01" w:rsidRPr="001C216F">
        <w:rPr>
          <w:rFonts w:ascii="Arial" w:hAnsi="Arial" w:cs="Arial"/>
          <w:color w:val="000000"/>
          <w:lang w:val="pt-BR"/>
        </w:rPr>
        <w:t xml:space="preserve">e repetidos </w:t>
      </w:r>
      <w:r w:rsidR="00A244E7" w:rsidRPr="001C216F">
        <w:rPr>
          <w:rFonts w:ascii="Arial" w:hAnsi="Arial" w:cs="Arial"/>
          <w:color w:val="000000"/>
          <w:lang w:val="pt-BR"/>
        </w:rPr>
        <w:t>ajustes no processo de acordo com as causas comuns, e não as especiais</w:t>
      </w:r>
      <w:r w:rsidR="00985043" w:rsidRPr="001C216F">
        <w:rPr>
          <w:rFonts w:ascii="Arial" w:hAnsi="Arial" w:cs="Arial"/>
          <w:color w:val="000000"/>
          <w:lang w:val="pt-BR"/>
        </w:rPr>
        <w:t>); aproximação da média (nas amostras das 9 h às 11 h, bem como, nas da 23 h e 00 h, revela que configuração dos procedimentos estão sob controle); periodicidade (</w:t>
      </w:r>
      <w:r w:rsidR="009446A3" w:rsidRPr="001C216F">
        <w:rPr>
          <w:rFonts w:ascii="Arial" w:hAnsi="Arial" w:cs="Arial"/>
          <w:color w:val="000000"/>
          <w:lang w:val="pt-BR"/>
        </w:rPr>
        <w:t>detectável a</w:t>
      </w:r>
      <w:r w:rsidR="00985043" w:rsidRPr="001C216F">
        <w:rPr>
          <w:rFonts w:ascii="Arial" w:hAnsi="Arial" w:cs="Arial"/>
          <w:color w:val="000000"/>
          <w:lang w:val="pt-BR"/>
        </w:rPr>
        <w:t>o</w:t>
      </w:r>
      <w:r w:rsidR="009446A3" w:rsidRPr="001C216F">
        <w:rPr>
          <w:rFonts w:ascii="Arial" w:hAnsi="Arial" w:cs="Arial"/>
          <w:color w:val="000000"/>
          <w:lang w:val="pt-BR"/>
        </w:rPr>
        <w:t xml:space="preserve"> longo </w:t>
      </w:r>
      <w:r w:rsidR="00985043" w:rsidRPr="001C216F">
        <w:rPr>
          <w:rFonts w:ascii="Arial" w:hAnsi="Arial" w:cs="Arial"/>
          <w:color w:val="000000"/>
          <w:lang w:val="pt-BR"/>
        </w:rPr>
        <w:t>da monitoração de todo período observado, demonstra</w:t>
      </w:r>
      <w:r w:rsidR="001C5B01" w:rsidRPr="001C216F">
        <w:rPr>
          <w:rFonts w:ascii="Arial" w:hAnsi="Arial" w:cs="Arial"/>
          <w:color w:val="000000"/>
          <w:lang w:val="pt-BR"/>
        </w:rPr>
        <w:t xml:space="preserve">ndo </w:t>
      </w:r>
      <w:r w:rsidR="004A4CE6" w:rsidRPr="001C216F">
        <w:rPr>
          <w:rFonts w:ascii="Arial" w:hAnsi="Arial" w:cs="Arial"/>
          <w:color w:val="000000"/>
          <w:lang w:val="pt-BR"/>
        </w:rPr>
        <w:t>que as amostras estão distribuída</w:t>
      </w:r>
      <w:r w:rsidR="009446A3" w:rsidRPr="001C216F">
        <w:rPr>
          <w:rFonts w:ascii="Arial" w:hAnsi="Arial" w:cs="Arial"/>
          <w:color w:val="000000"/>
          <w:lang w:val="pt-BR"/>
        </w:rPr>
        <w:t>s no gráfico como uma curva que apresenta uma tendência alternada para cima e para baixo pode</w:t>
      </w:r>
      <w:r w:rsidR="004A4CE6" w:rsidRPr="001C216F">
        <w:rPr>
          <w:rFonts w:ascii="Arial" w:hAnsi="Arial" w:cs="Arial"/>
          <w:color w:val="000000"/>
          <w:lang w:val="pt-BR"/>
        </w:rPr>
        <w:t>ndo</w:t>
      </w:r>
      <w:r w:rsidR="009446A3" w:rsidRPr="001C216F">
        <w:rPr>
          <w:rFonts w:ascii="Arial" w:hAnsi="Arial" w:cs="Arial"/>
          <w:color w:val="000000"/>
          <w:lang w:val="pt-BR"/>
        </w:rPr>
        <w:t xml:space="preserve"> ser associada, por exemplo, à rotatividade de operadores</w:t>
      </w:r>
      <w:r w:rsidR="004A4CE6" w:rsidRPr="001C216F">
        <w:rPr>
          <w:rFonts w:ascii="Arial" w:hAnsi="Arial" w:cs="Arial"/>
          <w:color w:val="000000"/>
          <w:lang w:val="pt-BR"/>
        </w:rPr>
        <w:t>)</w:t>
      </w:r>
      <w:r w:rsidR="009446A3" w:rsidRPr="001C216F">
        <w:rPr>
          <w:rFonts w:ascii="Arial" w:hAnsi="Arial" w:cs="Arial"/>
          <w:color w:val="000000"/>
          <w:lang w:val="pt-BR"/>
        </w:rPr>
        <w:t>.</w:t>
      </w:r>
    </w:p>
    <w:p w:rsidR="00191C4C" w:rsidRPr="001C216F" w:rsidRDefault="00191C4C" w:rsidP="00987F0E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DA75C6" w:rsidRPr="001C216F" w:rsidRDefault="00DF5ED4" w:rsidP="00987F0E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6124575" cy="2800350"/>
            <wp:effectExtent l="19050" t="19050" r="28575" b="190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00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A75C6" w:rsidRPr="001C216F" w:rsidRDefault="00DA75C6" w:rsidP="00987F0E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C216F">
        <w:rPr>
          <w:rFonts w:ascii="Arial" w:hAnsi="Arial" w:cs="Arial"/>
          <w:sz w:val="20"/>
          <w:szCs w:val="20"/>
          <w:lang w:val="pt-BR"/>
        </w:rPr>
        <w:t>Figura 3 – Carta de Controle Individual para valores hipotéticos de referência do potencial energético convertido do biogás gerado na ETE Vertente Leste, Itabuna (BA).</w:t>
      </w:r>
    </w:p>
    <w:p w:rsidR="00DA75C6" w:rsidRPr="001C216F" w:rsidRDefault="00DA75C6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0768B7" w:rsidRPr="001C216F" w:rsidRDefault="00DF5ED4" w:rsidP="00987F0E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6124575" cy="1924050"/>
            <wp:effectExtent l="19050" t="19050" r="28575" b="190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24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68B7" w:rsidRPr="001C216F" w:rsidRDefault="000768B7" w:rsidP="00987F0E">
      <w:pPr>
        <w:jc w:val="both"/>
        <w:rPr>
          <w:rFonts w:ascii="Arial" w:hAnsi="Arial" w:cs="Arial"/>
          <w:sz w:val="20"/>
          <w:szCs w:val="20"/>
          <w:lang w:val="pt-BR"/>
        </w:rPr>
      </w:pPr>
      <w:r w:rsidRPr="001C216F">
        <w:rPr>
          <w:rFonts w:ascii="Arial" w:hAnsi="Arial" w:cs="Arial"/>
          <w:sz w:val="20"/>
          <w:szCs w:val="20"/>
          <w:lang w:val="pt-BR"/>
        </w:rPr>
        <w:t xml:space="preserve">Figura 4 – Carta de Controle </w:t>
      </w:r>
      <w:r w:rsidR="008D02BD" w:rsidRPr="001C216F">
        <w:rPr>
          <w:rFonts w:ascii="Arial" w:hAnsi="Arial" w:cs="Arial"/>
          <w:sz w:val="20"/>
          <w:szCs w:val="20"/>
          <w:lang w:val="pt-BR"/>
        </w:rPr>
        <w:t xml:space="preserve">Amplitude Móvel </w:t>
      </w:r>
      <w:r w:rsidRPr="001C216F">
        <w:rPr>
          <w:rFonts w:ascii="Arial" w:hAnsi="Arial" w:cs="Arial"/>
          <w:sz w:val="20"/>
          <w:szCs w:val="20"/>
          <w:lang w:val="pt-BR"/>
        </w:rPr>
        <w:t>para valores hipotéticos de referência do potencial energético convertido do biogás gerado na ETE Vertente Leste, Itabuna (BA).</w:t>
      </w:r>
    </w:p>
    <w:p w:rsidR="00EE2553" w:rsidRPr="001C216F" w:rsidRDefault="00EE2553" w:rsidP="00652271">
      <w:pPr>
        <w:spacing w:line="360" w:lineRule="auto"/>
        <w:jc w:val="both"/>
        <w:rPr>
          <w:rFonts w:ascii="Arial" w:hAnsi="Arial" w:cs="Arial"/>
          <w:lang w:val="pt-BR"/>
        </w:rPr>
      </w:pPr>
    </w:p>
    <w:p w:rsidR="009D7A95" w:rsidRPr="001C216F" w:rsidRDefault="00FF15E0" w:rsidP="00652271">
      <w:pPr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CONCLUSÃO</w:t>
      </w:r>
    </w:p>
    <w:p w:rsidR="009D7A95" w:rsidRPr="001C216F" w:rsidRDefault="009D7A95" w:rsidP="00652271">
      <w:pPr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4F2DFF" w:rsidRPr="001C216F" w:rsidRDefault="004F2DFF" w:rsidP="00652271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O sistema de tratamento proposto no estudo é uma alternativa com diversas vantagens, como redução de área, melhor qualidade do efluente tratado, </w:t>
      </w:r>
      <w:r w:rsidR="005B567D" w:rsidRPr="001C216F">
        <w:rPr>
          <w:rFonts w:ascii="Arial" w:hAnsi="Arial" w:cs="Arial"/>
          <w:lang w:val="pt-BR"/>
        </w:rPr>
        <w:t>não</w:t>
      </w:r>
      <w:r w:rsidRPr="001C216F">
        <w:rPr>
          <w:rFonts w:ascii="Arial" w:hAnsi="Arial" w:cs="Arial"/>
          <w:lang w:val="pt-BR"/>
        </w:rPr>
        <w:t xml:space="preserve"> necessi</w:t>
      </w:r>
      <w:r w:rsidR="005B567D" w:rsidRPr="001C216F">
        <w:rPr>
          <w:rFonts w:ascii="Arial" w:hAnsi="Arial" w:cs="Arial"/>
          <w:lang w:val="pt-BR"/>
        </w:rPr>
        <w:t>tando</w:t>
      </w:r>
      <w:r w:rsidRPr="001C216F">
        <w:rPr>
          <w:rFonts w:ascii="Arial" w:hAnsi="Arial" w:cs="Arial"/>
          <w:lang w:val="pt-BR"/>
        </w:rPr>
        <w:t xml:space="preserve"> de decantador primário</w:t>
      </w:r>
      <w:r w:rsidR="005B567D" w:rsidRPr="001C216F">
        <w:rPr>
          <w:rFonts w:ascii="Arial" w:hAnsi="Arial" w:cs="Arial"/>
          <w:lang w:val="pt-BR"/>
        </w:rPr>
        <w:t>,</w:t>
      </w:r>
      <w:r w:rsidRPr="001C216F">
        <w:rPr>
          <w:rFonts w:ascii="Arial" w:hAnsi="Arial" w:cs="Arial"/>
          <w:lang w:val="pt-BR"/>
        </w:rPr>
        <w:t xml:space="preserve"> e o lodo aeróbio </w:t>
      </w:r>
      <w:r w:rsidR="005B567D" w:rsidRPr="001C216F">
        <w:rPr>
          <w:rFonts w:ascii="Arial" w:hAnsi="Arial" w:cs="Arial"/>
          <w:lang w:val="pt-BR"/>
        </w:rPr>
        <w:t>são retornados</w:t>
      </w:r>
      <w:r w:rsidRPr="001C216F">
        <w:rPr>
          <w:rFonts w:ascii="Arial" w:hAnsi="Arial" w:cs="Arial"/>
          <w:lang w:val="pt-BR"/>
        </w:rPr>
        <w:t xml:space="preserve"> ao DAFA para digestão, onde atinge índices satisfatórios dentro dos parâmetros recomendados pelos órgãos ambientais e contidos nas Resoluções 357 e 430 do CONAMA.</w:t>
      </w:r>
    </w:p>
    <w:p w:rsidR="004F2DFF" w:rsidRPr="001C216F" w:rsidRDefault="004F2DFF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Foi demonstrado também através dos dados analisados que, com a implantação da tecnologia de conversão do biogás a partir de esgotos doméstico (residencial e comercial) em energia elétrica, pode-se evitar de forma significativa a emissão de metano na atmosfera.</w:t>
      </w:r>
    </w:p>
    <w:p w:rsidR="004F2DFF" w:rsidRPr="001C216F" w:rsidRDefault="004F2DFF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lastRenderedPageBreak/>
        <w:t>Cabe destacar que a proposição do presente trabalho não foi esgotar as possibilidades de análise e os impactos ambientais, pois há sistemas de utilização do biogás que na coparticipação da produção de energia, utilizam caldeiras para queima do lodo desidratado, o que emitem particulados (CO</w:t>
      </w:r>
      <w:r w:rsidRPr="001C216F">
        <w:rPr>
          <w:rFonts w:ascii="Arial" w:hAnsi="Arial" w:cs="Arial"/>
          <w:vertAlign w:val="subscript"/>
          <w:lang w:val="pt-BR"/>
        </w:rPr>
        <w:t>2</w:t>
      </w:r>
      <w:r w:rsidRPr="001C216F">
        <w:rPr>
          <w:rFonts w:ascii="Arial" w:hAnsi="Arial" w:cs="Arial"/>
          <w:lang w:val="pt-BR"/>
        </w:rPr>
        <w:t xml:space="preserve">). </w:t>
      </w:r>
      <w:r w:rsidR="00F329FE" w:rsidRPr="001C216F">
        <w:rPr>
          <w:rFonts w:ascii="Arial" w:hAnsi="Arial" w:cs="Arial"/>
          <w:lang w:val="pt-BR"/>
        </w:rPr>
        <w:t>Contudo,</w:t>
      </w:r>
      <w:r w:rsidRPr="001C216F">
        <w:rPr>
          <w:rFonts w:ascii="Arial" w:hAnsi="Arial" w:cs="Arial"/>
          <w:lang w:val="pt-BR"/>
        </w:rPr>
        <w:t xml:space="preserve"> são sustentáveis quanto à contaminação de lençóis, porém impactantes na atmosfera.</w:t>
      </w:r>
    </w:p>
    <w:p w:rsidR="00EC639B" w:rsidRPr="001C216F" w:rsidRDefault="00F329FE" w:rsidP="00987F0E">
      <w:pPr>
        <w:spacing w:line="360" w:lineRule="auto"/>
        <w:ind w:firstLine="567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>C</w:t>
      </w:r>
      <w:r w:rsidR="004F2DFF" w:rsidRPr="001C216F">
        <w:rPr>
          <w:rFonts w:ascii="Arial" w:hAnsi="Arial" w:cs="Arial"/>
          <w:lang w:val="pt-BR"/>
        </w:rPr>
        <w:t>onclui</w:t>
      </w:r>
      <w:r w:rsidRPr="001C216F">
        <w:rPr>
          <w:rFonts w:ascii="Arial" w:hAnsi="Arial" w:cs="Arial"/>
          <w:lang w:val="pt-BR"/>
        </w:rPr>
        <w:t>-se</w:t>
      </w:r>
      <w:r w:rsidR="004F2DFF" w:rsidRPr="001C216F">
        <w:rPr>
          <w:rFonts w:ascii="Arial" w:hAnsi="Arial" w:cs="Arial"/>
          <w:lang w:val="pt-BR"/>
        </w:rPr>
        <w:t xml:space="preserve"> que a produção de energia a partir de subprodutos do tratamento de esgotos é relevante, sustentando benefícios econômicos e ambientais, </w:t>
      </w:r>
      <w:r w:rsidRPr="001C216F">
        <w:rPr>
          <w:rFonts w:ascii="Arial" w:hAnsi="Arial" w:cs="Arial"/>
          <w:lang w:val="pt-BR"/>
        </w:rPr>
        <w:t>entretanto</w:t>
      </w:r>
      <w:r w:rsidR="004F2DFF" w:rsidRPr="001C216F">
        <w:rPr>
          <w:rFonts w:ascii="Arial" w:hAnsi="Arial" w:cs="Arial"/>
          <w:lang w:val="pt-BR"/>
        </w:rPr>
        <w:t xml:space="preserve">, é importante ressaltar que os valores encontrados são </w:t>
      </w:r>
      <w:r w:rsidRPr="001C216F">
        <w:rPr>
          <w:rFonts w:ascii="Arial" w:hAnsi="Arial" w:cs="Arial"/>
          <w:lang w:val="pt-BR"/>
        </w:rPr>
        <w:t>estimativas</w:t>
      </w:r>
      <w:r w:rsidR="004F2DFF" w:rsidRPr="001C216F">
        <w:rPr>
          <w:rFonts w:ascii="Arial" w:hAnsi="Arial" w:cs="Arial"/>
          <w:lang w:val="pt-BR"/>
        </w:rPr>
        <w:t xml:space="preserve"> que podem variar</w:t>
      </w:r>
      <w:r w:rsidRPr="001C216F">
        <w:rPr>
          <w:rFonts w:ascii="Arial" w:hAnsi="Arial" w:cs="Arial"/>
          <w:lang w:val="pt-BR"/>
        </w:rPr>
        <w:t xml:space="preserve"> em função do controle das variáveis do projeto e da tecnologia embarcada.</w:t>
      </w:r>
    </w:p>
    <w:p w:rsidR="004F2DFF" w:rsidRPr="001C216F" w:rsidRDefault="00EC639B" w:rsidP="00987F0E">
      <w:pPr>
        <w:spacing w:line="360" w:lineRule="auto"/>
        <w:ind w:firstLine="567"/>
        <w:jc w:val="both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lang w:val="pt-BR"/>
        </w:rPr>
        <w:t>Também, não obstante, fica evidente</w:t>
      </w:r>
      <w:r w:rsidR="00E54955" w:rsidRPr="001C216F">
        <w:rPr>
          <w:rFonts w:ascii="Arial" w:hAnsi="Arial" w:cs="Arial"/>
          <w:lang w:val="pt-BR"/>
        </w:rPr>
        <w:t xml:space="preserve"> </w:t>
      </w:r>
      <w:r w:rsidRPr="001C216F">
        <w:rPr>
          <w:rFonts w:ascii="Arial" w:hAnsi="Arial" w:cs="Arial"/>
          <w:lang w:val="pt-BR"/>
        </w:rPr>
        <w:t xml:space="preserve">que </w:t>
      </w:r>
      <w:r w:rsidR="00E54955" w:rsidRPr="001C216F">
        <w:rPr>
          <w:rFonts w:ascii="Arial" w:hAnsi="Arial" w:cs="Arial"/>
          <w:lang w:val="pt-BR"/>
        </w:rPr>
        <w:t>as C</w:t>
      </w:r>
      <w:r w:rsidRPr="001C216F">
        <w:rPr>
          <w:rFonts w:ascii="Arial" w:hAnsi="Arial" w:cs="Arial"/>
          <w:lang w:val="pt-BR"/>
        </w:rPr>
        <w:t xml:space="preserve">artas de </w:t>
      </w:r>
      <w:r w:rsidR="00E54955" w:rsidRPr="001C216F">
        <w:rPr>
          <w:rFonts w:ascii="Arial" w:hAnsi="Arial" w:cs="Arial"/>
          <w:lang w:val="pt-BR"/>
        </w:rPr>
        <w:t>C</w:t>
      </w:r>
      <w:r w:rsidRPr="001C216F">
        <w:rPr>
          <w:rFonts w:ascii="Arial" w:hAnsi="Arial" w:cs="Arial"/>
          <w:lang w:val="pt-BR"/>
        </w:rPr>
        <w:t>ontrole empregadas, monitoraram de forma ajustada e eficaz</w:t>
      </w:r>
      <w:r w:rsidR="00E54955" w:rsidRPr="001C216F">
        <w:rPr>
          <w:rFonts w:ascii="Arial" w:hAnsi="Arial" w:cs="Arial"/>
          <w:lang w:val="pt-BR"/>
        </w:rPr>
        <w:t xml:space="preserve"> os dados da produção, verificando o desempenho do processo, </w:t>
      </w:r>
      <w:r w:rsidRPr="001C216F">
        <w:rPr>
          <w:rFonts w:ascii="Arial" w:hAnsi="Arial" w:cs="Arial"/>
          <w:lang w:val="pt-BR"/>
        </w:rPr>
        <w:t>contribuindo</w:t>
      </w:r>
      <w:r w:rsidR="00E54955" w:rsidRPr="001C216F">
        <w:rPr>
          <w:rFonts w:ascii="Arial" w:hAnsi="Arial" w:cs="Arial"/>
          <w:lang w:val="pt-BR"/>
        </w:rPr>
        <w:t xml:space="preserve"> na eliminação de causas especiais</w:t>
      </w:r>
      <w:r w:rsidRPr="001C216F">
        <w:rPr>
          <w:rFonts w:ascii="Arial" w:hAnsi="Arial" w:cs="Arial"/>
          <w:lang w:val="pt-BR"/>
        </w:rPr>
        <w:t xml:space="preserve"> e cercando as causas comuns</w:t>
      </w:r>
      <w:r w:rsidR="00E54955" w:rsidRPr="001C216F">
        <w:rPr>
          <w:rFonts w:ascii="Arial" w:hAnsi="Arial" w:cs="Arial"/>
          <w:lang w:val="pt-BR"/>
        </w:rPr>
        <w:t xml:space="preserve">, deixando o processo sob controle, </w:t>
      </w:r>
      <w:r w:rsidRPr="001C216F">
        <w:rPr>
          <w:rFonts w:ascii="Arial" w:hAnsi="Arial" w:cs="Arial"/>
          <w:lang w:val="pt-BR"/>
        </w:rPr>
        <w:t>para um posterior aperfeiçoamento</w:t>
      </w:r>
      <w:r w:rsidR="00E54955" w:rsidRPr="001C216F">
        <w:rPr>
          <w:rFonts w:ascii="Arial" w:hAnsi="Arial" w:cs="Arial"/>
          <w:lang w:val="pt-BR"/>
        </w:rPr>
        <w:t xml:space="preserve"> na qualidade do mesmo. </w:t>
      </w:r>
      <w:r w:rsidR="00E54955" w:rsidRPr="001C216F">
        <w:rPr>
          <w:rFonts w:ascii="Arial" w:hAnsi="Arial" w:cs="Arial"/>
          <w:lang w:val="pt-BR"/>
        </w:rPr>
        <w:cr/>
      </w:r>
      <w:r w:rsidR="00D31540" w:rsidRPr="001C216F">
        <w:rPr>
          <w:rFonts w:ascii="Arial" w:hAnsi="Arial" w:cs="Arial"/>
          <w:b/>
          <w:lang w:val="pt-BR"/>
        </w:rPr>
        <w:t xml:space="preserve">                 </w:t>
      </w:r>
    </w:p>
    <w:p w:rsidR="006308EC" w:rsidRPr="001C216F" w:rsidRDefault="006308EC" w:rsidP="00987F0E">
      <w:pPr>
        <w:spacing w:line="360" w:lineRule="auto"/>
        <w:jc w:val="both"/>
        <w:rPr>
          <w:rFonts w:ascii="Arial" w:hAnsi="Arial" w:cs="Arial"/>
          <w:b/>
          <w:lang w:val="pt-BR"/>
        </w:rPr>
      </w:pPr>
      <w:r w:rsidRPr="001C216F">
        <w:rPr>
          <w:rFonts w:ascii="Arial" w:hAnsi="Arial" w:cs="Arial"/>
          <w:b/>
          <w:lang w:val="pt-BR"/>
        </w:rPr>
        <w:t>REFERÊNCIAS</w:t>
      </w:r>
    </w:p>
    <w:p w:rsidR="00586598" w:rsidRPr="001C216F" w:rsidRDefault="00586598" w:rsidP="00987F0E">
      <w:pPr>
        <w:spacing w:line="360" w:lineRule="auto"/>
        <w:jc w:val="both"/>
        <w:rPr>
          <w:rFonts w:ascii="Arial" w:hAnsi="Arial" w:cs="Arial"/>
          <w:lang w:val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AISSE, Miguel Mansur. </w:t>
      </w:r>
      <w:r w:rsidRPr="001C216F">
        <w:rPr>
          <w:rFonts w:ascii="Arial" w:hAnsi="Arial" w:cs="Arial"/>
          <w:bCs/>
          <w:i/>
          <w:lang w:val="pt-BR" w:eastAsia="pt-BR"/>
        </w:rPr>
        <w:t>Sistemas de tratamento de esgotos sanitários</w:t>
      </w:r>
      <w:r w:rsidRPr="001C216F">
        <w:rPr>
          <w:rFonts w:ascii="Arial" w:hAnsi="Arial" w:cs="Arial"/>
          <w:lang w:val="pt-BR" w:eastAsia="pt-BR"/>
        </w:rPr>
        <w:t>. ABES,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1999. Rio de Janeiro, 192p.</w:t>
      </w:r>
    </w:p>
    <w:p w:rsidR="001C5B01" w:rsidRPr="001C216F" w:rsidRDefault="001C5B01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ALVES, João Wagner Silva e Vieira, Sonia Maria Manso. </w:t>
      </w:r>
      <w:r w:rsidRPr="001C216F">
        <w:rPr>
          <w:rFonts w:ascii="Arial" w:hAnsi="Arial" w:cs="Arial"/>
          <w:bCs/>
          <w:i/>
          <w:lang w:val="pt-BR" w:eastAsia="pt-BR"/>
        </w:rPr>
        <w:t>Inventário Nacional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emissões de metano pelo manejo de resíduos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São Paulo: CETESB, 1998. 62p.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Disponível em: &lt; </w:t>
      </w:r>
      <w:hyperlink r:id="rId82" w:history="1">
        <w:r w:rsidR="00987F0E" w:rsidRPr="001C216F">
          <w:rPr>
            <w:rStyle w:val="Hyperlink"/>
            <w:rFonts w:ascii="Arial" w:hAnsi="Arial" w:cs="Arial"/>
            <w:color w:val="auto"/>
            <w:u w:val="none"/>
            <w:lang w:val="pt-BR" w:eastAsia="pt-BR"/>
          </w:rPr>
          <w:t>http://www.cetesb.sp.gov.br/geesp/docs/docs_cetesb/2.pdf</w:t>
        </w:r>
      </w:hyperlink>
      <w:r w:rsidRPr="001C216F">
        <w:rPr>
          <w:rFonts w:ascii="Arial" w:hAnsi="Arial" w:cs="Arial"/>
          <w:lang w:val="pt-BR" w:eastAsia="pt-BR"/>
        </w:rPr>
        <w:t>&gt;.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Acesso em: 10 nov. 2013.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Anuário Estatístico de Itabuna: ano base 2011. Prefeitura Municipal de Itabuna,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Secretaria de Planejamento e Tecnologia.– Itabuna, BA: PMI/UESC, 2013. 257 p.: Il.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ASSOCIAÇÃO BRASILEIRA DE NORMAS TÉCNICAS. </w:t>
      </w:r>
      <w:r w:rsidRPr="001C216F">
        <w:rPr>
          <w:rFonts w:ascii="Arial" w:hAnsi="Arial" w:cs="Arial"/>
          <w:bCs/>
          <w:i/>
          <w:lang w:val="pt-BR" w:eastAsia="pt-BR"/>
        </w:rPr>
        <w:t>NBR 9648 – Estudo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concepção de Sistemas de esgoto sanitário.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ABNT, 1986. Rio de Janeiro, 5p.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ASSOCIAÇÃO BRASILEIRA DE NORMAS TÉCNICAS. </w:t>
      </w:r>
      <w:r w:rsidRPr="001C216F">
        <w:rPr>
          <w:rFonts w:ascii="Arial" w:hAnsi="Arial" w:cs="Arial"/>
          <w:bCs/>
          <w:i/>
          <w:lang w:val="pt-BR" w:eastAsia="pt-BR"/>
        </w:rPr>
        <w:t>NBR 9649 – Projeto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redes coletoras de esgoto sanitário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ABNT, 1986. Rio de Janeiro, 7p.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NBR 9800 – Critérios para lançamento de efluentes líquidos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industriais no sistema coletor público de esgoto sanitário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- Procedimento.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ABNT, 1987. Rio de Janeiro, 3p.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NBR 10004 – Resíduos Sólidos: classificação.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ABNT, 2004. Rio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Janeiro, 71p.</w:t>
      </w:r>
    </w:p>
    <w:p w:rsidR="001C5B01" w:rsidRPr="001C216F" w:rsidRDefault="001C5B01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NBR 12209 – Projeto de Estações de tratamento de esgoto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 xml:space="preserve">sanitário. </w:t>
      </w:r>
      <w:r w:rsidRPr="001C216F">
        <w:rPr>
          <w:rFonts w:ascii="Arial" w:hAnsi="Arial" w:cs="Arial"/>
          <w:lang w:val="pt-BR" w:eastAsia="pt-BR"/>
        </w:rPr>
        <w:t>ABNT, 1992. Rio de Janeiro, 12p.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576985" w:rsidRPr="001C216F" w:rsidRDefault="00576985" w:rsidP="00576985">
      <w:pPr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AYRES, A. P. S. </w:t>
      </w:r>
      <w:r w:rsidRPr="001C216F">
        <w:rPr>
          <w:rFonts w:ascii="Arial" w:hAnsi="Arial" w:cs="Arial"/>
          <w:i/>
          <w:lang w:val="pt-BR"/>
        </w:rPr>
        <w:t>Gestão de Logística e Operações</w:t>
      </w:r>
      <w:r w:rsidRPr="001C216F">
        <w:rPr>
          <w:rFonts w:ascii="Arial" w:hAnsi="Arial" w:cs="Arial"/>
          <w:lang w:val="pt-BR"/>
        </w:rPr>
        <w:t>. Curitiba: IESDE Brasil S. A., 2009.</w:t>
      </w:r>
    </w:p>
    <w:p w:rsidR="00576985" w:rsidRPr="001C216F" w:rsidRDefault="00576985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BAHIA, Governo do Estado da. Programa de Recuperação das Bacias dos Rios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Cachoeira e Almada. Superintendência de Recursos Hídricos. Universidade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Estadual de Santa Cruz - UESC.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Relatório, 2001, 5 v.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BRASIL. CONAMA - Conselho Nacional do Meio Ambiente</w:t>
      </w:r>
      <w:r w:rsidRPr="001C216F">
        <w:rPr>
          <w:rFonts w:ascii="Arial" w:hAnsi="Arial" w:cs="Arial"/>
          <w:i/>
          <w:lang w:val="pt-BR" w:eastAsia="pt-BR"/>
        </w:rPr>
        <w:t xml:space="preserve">. </w:t>
      </w:r>
      <w:r w:rsidRPr="001C216F">
        <w:rPr>
          <w:rFonts w:ascii="Arial" w:hAnsi="Arial" w:cs="Arial"/>
          <w:bCs/>
          <w:i/>
          <w:lang w:val="pt-BR" w:eastAsia="pt-BR"/>
        </w:rPr>
        <w:t>Resolução n° 357/05</w:t>
      </w:r>
      <w:r w:rsidRPr="001C216F">
        <w:rPr>
          <w:rFonts w:ascii="Arial" w:hAnsi="Arial" w:cs="Arial"/>
          <w:i/>
          <w:lang w:val="pt-BR" w:eastAsia="pt-BR"/>
        </w:rPr>
        <w:t>.</w:t>
      </w:r>
      <w:r w:rsidR="00987F0E" w:rsidRPr="001C216F">
        <w:rPr>
          <w:rFonts w:ascii="Arial" w:hAnsi="Arial" w:cs="Arial"/>
          <w:i/>
          <w:lang w:val="pt-BR" w:eastAsia="pt-BR"/>
        </w:rPr>
        <w:t xml:space="preserve"> </w:t>
      </w:r>
      <w:r w:rsidR="00987F0E" w:rsidRPr="001C216F">
        <w:rPr>
          <w:rFonts w:ascii="Arial" w:hAnsi="Arial" w:cs="Arial"/>
          <w:lang w:val="pt-BR" w:eastAsia="pt-BR"/>
        </w:rPr>
        <w:t>Expõe</w:t>
      </w:r>
      <w:r w:rsidRPr="001C216F">
        <w:rPr>
          <w:rFonts w:ascii="Arial" w:hAnsi="Arial" w:cs="Arial"/>
          <w:lang w:val="pt-BR" w:eastAsia="pt-BR"/>
        </w:rPr>
        <w:t xml:space="preserve"> sobre a classificação dos corpos de água e diretrizes ambientais para o seu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enquadra mento, bem como estabelece as condições e padrões de lançamento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efluentes, e dá outras providências. Brasília, 2005.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Resolução nº 430/2011</w:t>
      </w:r>
      <w:r w:rsidRPr="001C216F">
        <w:rPr>
          <w:rFonts w:ascii="Arial" w:hAnsi="Arial" w:cs="Arial"/>
          <w:lang w:val="pt-BR" w:eastAsia="pt-BR"/>
        </w:rPr>
        <w:t>. Dispõe sobre condições e padrões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lançamento de efluentes, complementa e altera a Resolução nº 357/2005. Brasília,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2005.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CAMPOS, J. R., </w:t>
      </w:r>
      <w:r w:rsidRPr="001C216F">
        <w:rPr>
          <w:rFonts w:ascii="Arial" w:hAnsi="Arial" w:cs="Arial"/>
          <w:bCs/>
          <w:i/>
          <w:lang w:val="pt-BR" w:eastAsia="pt-BR"/>
        </w:rPr>
        <w:t>Tratamento de Esgotos Sanitários por Processo Anaeróbio 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Disposição Controlada no Solo</w:t>
      </w:r>
      <w:r w:rsidRPr="001C216F">
        <w:rPr>
          <w:rFonts w:ascii="Arial" w:hAnsi="Arial" w:cs="Arial"/>
          <w:lang w:val="pt-BR" w:eastAsia="pt-BR"/>
        </w:rPr>
        <w:t>, 1ª Ed. Rio de Janeiro, Brasil, ABES, Associação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Brasileira de Engenharia Sanitária e Ambiental – ABES, Projeto PROSAB/FINEP,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1999. 443p.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CARVALHO, C. T.; CASTRO, A. A.; VIANNA, N. S. Subsídios para fixação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parâmetros para projetos de sistemas de esgotos sanitários: caso particular de carga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orgânica. In: CONGRESSO DA ASSOCIAÇÃO BRASILEIRA DE ENGENHARIA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SANITÁRIA E AMBIENTAL, 17., Natal, 1993. </w:t>
      </w:r>
      <w:r w:rsidRPr="001C216F">
        <w:rPr>
          <w:rFonts w:ascii="Arial" w:hAnsi="Arial" w:cs="Arial"/>
          <w:bCs/>
          <w:i/>
          <w:lang w:val="pt-BR" w:eastAsia="pt-BR"/>
        </w:rPr>
        <w:t>XVII Congresso da Associação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Brasileira de Engenharia Sanitária e Ambiental</w:t>
      </w:r>
      <w:r w:rsidRPr="001C216F">
        <w:rPr>
          <w:rFonts w:ascii="Arial" w:hAnsi="Arial" w:cs="Arial"/>
          <w:lang w:val="pt-BR" w:eastAsia="pt-BR"/>
        </w:rPr>
        <w:t>, v.2. Rio de Janeiro: ABES, 1993.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CENTRO NACIONAL DE REFERÊNCIA EM BIOMASSA - CENBIO. </w:t>
      </w:r>
      <w:r w:rsidRPr="001C216F">
        <w:rPr>
          <w:rFonts w:ascii="Arial" w:hAnsi="Arial" w:cs="Arial"/>
          <w:bCs/>
          <w:i/>
          <w:lang w:val="pt-BR" w:eastAsia="pt-BR"/>
        </w:rPr>
        <w:t>Nota técnica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VIII – Biogás e o mercado de crédito de carbono.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São Paulo, 2008. Disponível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em: &lt;http://cenbio.iee.usp.br/download/documentos/notatecnica_viii.pdf&gt;. Acesso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em: 25 mar. 2013.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CETESB - Companhia Ambiental do Estado de São Paulo. </w:t>
      </w:r>
      <w:r w:rsidRPr="001C216F">
        <w:rPr>
          <w:rFonts w:ascii="Arial" w:hAnsi="Arial" w:cs="Arial"/>
          <w:bCs/>
          <w:i/>
          <w:lang w:val="pt-BR" w:eastAsia="pt-BR"/>
        </w:rPr>
        <w:t>Apostila do curso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Tecnologia de Controle de Poluição por Material Particulado</w:t>
      </w:r>
      <w:r w:rsidRPr="001C216F">
        <w:rPr>
          <w:rFonts w:ascii="Arial" w:hAnsi="Arial" w:cs="Arial"/>
          <w:lang w:val="pt-BR" w:eastAsia="pt-BR"/>
        </w:rPr>
        <w:t>. São Paulo, 2010.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CHERNICHARO, C. A. L. (coordenador). </w:t>
      </w:r>
      <w:r w:rsidRPr="001C216F">
        <w:rPr>
          <w:rFonts w:ascii="Arial" w:hAnsi="Arial" w:cs="Arial"/>
          <w:bCs/>
          <w:i/>
          <w:lang w:val="pt-BR" w:eastAsia="pt-BR"/>
        </w:rPr>
        <w:t>Pós-tratamento de Efluentes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Reatores Anaeróbios por sistemas de Lodos Ativados</w:t>
      </w:r>
      <w:r w:rsidRPr="001C216F">
        <w:rPr>
          <w:rFonts w:ascii="Arial" w:hAnsi="Arial" w:cs="Arial"/>
          <w:lang w:val="pt-BR" w:eastAsia="pt-BR"/>
        </w:rPr>
        <w:t>. Rio de Janeiro: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PROSAB/FINEP, 2001. 544p.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CHERNICHARO, C. A. L.; VAN HAANDEL, A.; AISSE, M. M.; CAVALCANTI, P. F. F.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Capítulo 5: Pós-tratamento de Efluentes de Reatores Anaeróbios por sistemas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Lodos Ativados.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In: CAMPOS, J. R. (coordenador). </w:t>
      </w:r>
      <w:r w:rsidRPr="001C216F">
        <w:rPr>
          <w:rFonts w:ascii="Arial" w:hAnsi="Arial" w:cs="Arial"/>
          <w:bCs/>
          <w:i/>
          <w:lang w:val="pt-BR" w:eastAsia="pt-BR"/>
        </w:rPr>
        <w:t>Pós-tratamento de Efluentes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de Reatores Anaeróbios</w:t>
      </w:r>
      <w:r w:rsidRPr="001C216F">
        <w:rPr>
          <w:rFonts w:ascii="Arial" w:hAnsi="Arial" w:cs="Arial"/>
          <w:i/>
          <w:lang w:val="pt-BR" w:eastAsia="pt-BR"/>
        </w:rPr>
        <w:t>.</w:t>
      </w:r>
      <w:r w:rsidRPr="001C216F">
        <w:rPr>
          <w:rFonts w:ascii="Arial" w:hAnsi="Arial" w:cs="Arial"/>
          <w:lang w:val="pt-BR" w:eastAsia="pt-BR"/>
        </w:rPr>
        <w:t xml:space="preserve"> Rio de Janeiro: PROSAB/FINEP, 2001. </w:t>
      </w:r>
      <w:r w:rsidR="00987F0E" w:rsidRPr="001C216F">
        <w:rPr>
          <w:rFonts w:ascii="Arial" w:hAnsi="Arial" w:cs="Arial"/>
          <w:lang w:val="pt-BR" w:eastAsia="pt-BR"/>
        </w:rPr>
        <w:t xml:space="preserve">p. </w:t>
      </w:r>
      <w:r w:rsidRPr="001C216F">
        <w:rPr>
          <w:rFonts w:ascii="Arial" w:hAnsi="Arial" w:cs="Arial"/>
          <w:lang w:val="pt-BR" w:eastAsia="pt-BR"/>
        </w:rPr>
        <w:t>279-331.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CHERNICHARO, C. A. L.; VAN HAANDEL, A.; AISSE, M. M.; CAVALCANTI, P. F. F.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Capítulo 7: Reatores Anaeróbios de Manta de Lodo. In: CAMPOS, J. R.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(coordenador). </w:t>
      </w:r>
      <w:r w:rsidRPr="001C216F">
        <w:rPr>
          <w:rFonts w:ascii="Arial" w:hAnsi="Arial" w:cs="Arial"/>
          <w:bCs/>
          <w:i/>
          <w:lang w:val="pt-BR" w:eastAsia="pt-BR"/>
        </w:rPr>
        <w:t>Tratamento de esgotos sanitários por processo anaeróbio 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disposição controlada no solo</w:t>
      </w:r>
      <w:r w:rsidRPr="001C216F">
        <w:rPr>
          <w:rFonts w:ascii="Arial" w:hAnsi="Arial" w:cs="Arial"/>
          <w:lang w:val="pt-BR" w:eastAsia="pt-BR"/>
        </w:rPr>
        <w:t>. 1. ed. Rio de Janeiro: PROSAB/FINEP, 1999.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COELHO, Suani Teixeira, </w:t>
      </w:r>
      <w:r w:rsidRPr="001C216F">
        <w:rPr>
          <w:rFonts w:ascii="Arial" w:hAnsi="Arial" w:cs="Arial"/>
          <w:i/>
          <w:iCs/>
          <w:lang w:val="pt-BR" w:eastAsia="pt-BR"/>
        </w:rPr>
        <w:t>et al</w:t>
      </w:r>
      <w:r w:rsidRPr="001C216F">
        <w:rPr>
          <w:rFonts w:ascii="Arial" w:hAnsi="Arial" w:cs="Arial"/>
          <w:lang w:val="pt-BR" w:eastAsia="pt-BR"/>
        </w:rPr>
        <w:t xml:space="preserve">. (2006). </w:t>
      </w:r>
      <w:r w:rsidRPr="001C216F">
        <w:rPr>
          <w:rFonts w:ascii="Arial" w:hAnsi="Arial" w:cs="Arial"/>
          <w:bCs/>
          <w:i/>
          <w:lang w:val="pt-BR" w:eastAsia="pt-BR"/>
        </w:rPr>
        <w:t>Geração de Energia Elétrica a partir do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Biogás proveniente do Tratamento de Esgoto utilizando um Grupo gerador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18 KW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V Congresso Brasileiro de Planejamento Energético. Brasília, 2006.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Disponível em: &lt; http://cenbio.iee.usp.br/download/projetos/10_purefa.pdf&gt; Acesso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em 06 ago. 2013.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lastRenderedPageBreak/>
        <w:t>COMPANHIA TECNOLÓGICA DE SANEAMENTO AMBIENTAL - CETESB</w:t>
      </w:r>
      <w:r w:rsidRPr="001C216F">
        <w:rPr>
          <w:rFonts w:ascii="Arial" w:hAnsi="Arial" w:cs="Arial"/>
          <w:i/>
          <w:lang w:val="pt-BR" w:eastAsia="pt-BR"/>
        </w:rPr>
        <w:t xml:space="preserve">. </w:t>
      </w:r>
      <w:r w:rsidRPr="001C216F">
        <w:rPr>
          <w:rFonts w:ascii="Arial" w:hAnsi="Arial" w:cs="Arial"/>
          <w:bCs/>
          <w:i/>
          <w:lang w:val="pt-BR" w:eastAsia="pt-BR"/>
        </w:rPr>
        <w:t>Biogás: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i/>
          <w:lang w:val="pt-BR" w:eastAsia="pt-BR"/>
        </w:rPr>
        <w:t>Definição.</w:t>
      </w:r>
      <w:r w:rsidRPr="001C216F">
        <w:rPr>
          <w:rFonts w:ascii="Arial" w:hAnsi="Arial" w:cs="Arial"/>
          <w:lang w:val="pt-BR" w:eastAsia="pt-BR"/>
        </w:rPr>
        <w:t xml:space="preserve"> Disponível em:&lt; </w:t>
      </w:r>
      <w:hyperlink r:id="rId83" w:history="1">
        <w:r w:rsidR="00987F0E" w:rsidRPr="001C216F">
          <w:rPr>
            <w:rStyle w:val="Hyperlink"/>
            <w:rFonts w:ascii="Arial" w:hAnsi="Arial" w:cs="Arial"/>
            <w:color w:val="auto"/>
            <w:u w:val="none"/>
            <w:lang w:val="pt-BR" w:eastAsia="pt-BR"/>
          </w:rPr>
          <w:t>http://www.cetesb.sp.gov.br/mudancasclimaticas/</w:t>
        </w:r>
      </w:hyperlink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biogas/Biogás/17-Definição &gt;. Acesso em: 17 set. 2013.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COSTA, David Freire da, </w:t>
      </w:r>
      <w:r w:rsidRPr="001C216F">
        <w:rPr>
          <w:rFonts w:ascii="Arial" w:hAnsi="Arial" w:cs="Arial"/>
          <w:bCs/>
          <w:i/>
          <w:lang w:val="pt-BR" w:eastAsia="pt-BR"/>
        </w:rPr>
        <w:t>Geração de energia elétrica a partir do biogás do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tratamento de esgoto</w:t>
      </w:r>
      <w:r w:rsidRPr="001C216F">
        <w:rPr>
          <w:rFonts w:ascii="Arial" w:hAnsi="Arial" w:cs="Arial"/>
          <w:i/>
          <w:lang w:val="pt-BR" w:eastAsia="pt-BR"/>
        </w:rPr>
        <w:t>,</w:t>
      </w:r>
      <w:r w:rsidRPr="001C216F">
        <w:rPr>
          <w:rFonts w:ascii="Arial" w:hAnsi="Arial" w:cs="Arial"/>
          <w:lang w:val="pt-BR" w:eastAsia="pt-BR"/>
        </w:rPr>
        <w:t xml:space="preserve"> 2006. 194 p. Dissertação (Mestrado em Energia),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IEE/EPUSP/FEA, São Paulo, 2006. Disponível em: &lt;www.iee.usp.br/biblioteca/producao/2006/Teses/Dissertacao_David.pdf &gt;. Acesso em 05 abr.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2014.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CRESPO, Patrício Gallegos. </w:t>
      </w:r>
      <w:r w:rsidRPr="001C216F">
        <w:rPr>
          <w:rFonts w:ascii="Arial" w:hAnsi="Arial" w:cs="Arial"/>
          <w:bCs/>
          <w:i/>
          <w:lang w:val="pt-BR" w:eastAsia="pt-BR"/>
        </w:rPr>
        <w:t>Manual de projeto de estações de tratamento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esgoto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2 ed. Rio de Janeiro: ABES, 2005, 332p.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FARIA, R. A. P. </w:t>
      </w:r>
      <w:r w:rsidRPr="001C216F">
        <w:rPr>
          <w:rFonts w:ascii="Arial" w:hAnsi="Arial" w:cs="Arial"/>
          <w:bCs/>
          <w:i/>
          <w:lang w:val="pt-BR" w:eastAsia="pt-BR"/>
        </w:rPr>
        <w:t>Avaliação do potencial de geração de biogás e de produção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energia a partir da remoção da carga orgânica de uma estação de tratamento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de esgoto – Estudo de caso</w:t>
      </w:r>
      <w:r w:rsidRPr="001C216F">
        <w:rPr>
          <w:rFonts w:ascii="Arial" w:hAnsi="Arial" w:cs="Arial"/>
          <w:lang w:val="pt-BR" w:eastAsia="pt-BR"/>
        </w:rPr>
        <w:t>. 2012. 63 p. Dissertação (Mestrado) – Universidade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Estadual do Oeste do Paraná, Cascavel, 2012.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FERNANDES, Carlos. </w:t>
      </w:r>
      <w:r w:rsidRPr="001C216F">
        <w:rPr>
          <w:rFonts w:ascii="Arial" w:hAnsi="Arial" w:cs="Arial"/>
          <w:bCs/>
          <w:i/>
          <w:lang w:val="pt-BR" w:eastAsia="pt-BR"/>
        </w:rPr>
        <w:t>Esgotos Sanitários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João Pessoa: Ed. Universitário; UFPB,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1997.</w:t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FUNASA – FUNDAÇÃO NACIONAL DE SAÚDE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bCs/>
          <w:i/>
          <w:lang w:val="pt-BR" w:eastAsia="pt-BR"/>
        </w:rPr>
        <w:t>Manual de Saneamento</w:t>
      </w:r>
      <w:r w:rsidRPr="001C216F">
        <w:rPr>
          <w:rFonts w:ascii="Arial" w:hAnsi="Arial" w:cs="Arial"/>
          <w:lang w:val="pt-BR" w:eastAsia="pt-BR"/>
        </w:rPr>
        <w:t>. 4 ed.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rev. Brasília: Ministério da Saúde. Brasília, 2007. 408p.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GARCEZ, Lucas Nogueira. </w:t>
      </w:r>
      <w:r w:rsidRPr="001C216F">
        <w:rPr>
          <w:rFonts w:ascii="Arial" w:hAnsi="Arial" w:cs="Arial"/>
          <w:bCs/>
          <w:i/>
          <w:lang w:val="pt-BR" w:eastAsia="pt-BR"/>
        </w:rPr>
        <w:t>Elementos de Engenharia Hidráulica e Sanitária.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 ed.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São Paulo. Editora Edgard Blücher, 1969. 356p.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ICLEI - GOVERNOS LOCAIS PELA SUSTENTABILIDADE, SECRETARIADO PARA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AMÉRICA LATINA E CARIBE. </w:t>
      </w:r>
      <w:r w:rsidRPr="001C216F">
        <w:rPr>
          <w:rFonts w:ascii="Arial" w:hAnsi="Arial" w:cs="Arial"/>
          <w:bCs/>
          <w:i/>
          <w:lang w:val="pt-BR" w:eastAsia="pt-BR"/>
        </w:rPr>
        <w:t>Estudos técnicos sobre o potencial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aproveitamento de biogás gerado no aterro sanitário do município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campinas - SP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Escritório de projetos no Brasil, São Paulo, 2009.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______. </w:t>
      </w:r>
      <w:r w:rsidRPr="001C216F">
        <w:rPr>
          <w:rFonts w:ascii="Arial" w:hAnsi="Arial" w:cs="Arial"/>
          <w:bCs/>
          <w:i/>
          <w:lang w:val="pt-BR" w:eastAsia="pt-BR"/>
        </w:rPr>
        <w:t xml:space="preserve">Manual para aproveitamento do biogás: </w:t>
      </w:r>
      <w:r w:rsidRPr="001C216F">
        <w:rPr>
          <w:rFonts w:ascii="Arial" w:hAnsi="Arial" w:cs="Arial"/>
          <w:i/>
          <w:lang w:val="pt-BR" w:eastAsia="pt-BR"/>
        </w:rPr>
        <w:t>v. 2., efluentes urbanos</w:t>
      </w:r>
      <w:r w:rsidRPr="001C216F">
        <w:rPr>
          <w:rFonts w:ascii="Arial" w:hAnsi="Arial" w:cs="Arial"/>
          <w:lang w:val="pt-BR" w:eastAsia="pt-BR"/>
        </w:rPr>
        <w:t>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Escritório de projetos no Brasil. São Paulo, 2010, 77p.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ILHNFELD, R. G. K., ANDREOLI, C. V., LARA, A. I</w:t>
      </w:r>
      <w:r w:rsidRPr="001C216F">
        <w:rPr>
          <w:rFonts w:ascii="Arial" w:hAnsi="Arial" w:cs="Arial"/>
          <w:i/>
          <w:lang w:val="pt-BR" w:eastAsia="pt-BR"/>
        </w:rPr>
        <w:t xml:space="preserve">. </w:t>
      </w:r>
      <w:r w:rsidRPr="001C216F">
        <w:rPr>
          <w:rFonts w:ascii="Arial" w:hAnsi="Arial" w:cs="Arial"/>
          <w:bCs/>
          <w:i/>
          <w:lang w:val="pt-BR" w:eastAsia="pt-BR"/>
        </w:rPr>
        <w:t>Higienização do lodo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esgoto</w:t>
      </w:r>
      <w:r w:rsidRPr="001C216F">
        <w:rPr>
          <w:rFonts w:ascii="Arial" w:hAnsi="Arial" w:cs="Arial"/>
          <w:lang w:val="pt-BR" w:eastAsia="pt-BR"/>
        </w:rPr>
        <w:t>. In: Programa de Pesquisa em Saneamento Básico. Uso e Manejo do Lodo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de Esgoto na Agricultura. - Rio de Janeiro; PROSAB, Programa de Pesquisa em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Saneamento Básico, 1999. 97 p. il.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INSTITUTO BRASILEIRO DE GEOGRAFIA E ESTATÍSTICA (IBGE). </w:t>
      </w:r>
      <w:r w:rsidRPr="001C216F">
        <w:rPr>
          <w:rFonts w:ascii="Arial" w:hAnsi="Arial" w:cs="Arial"/>
          <w:bCs/>
          <w:i/>
          <w:lang w:val="pt-BR" w:eastAsia="pt-BR"/>
        </w:rPr>
        <w:t>Pesquisa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nacional de saneamento básico - 2008</w:t>
      </w:r>
      <w:r w:rsidRPr="001C216F">
        <w:rPr>
          <w:rFonts w:ascii="Arial" w:hAnsi="Arial" w:cs="Arial"/>
          <w:lang w:val="pt-BR" w:eastAsia="pt-BR"/>
        </w:rPr>
        <w:t>. Rio de Janeiro: Instituto Brasileiro de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Geografia e Estatística, 2010.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219p. Disponível em: &lt;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hyperlink r:id="rId84" w:history="1">
        <w:r w:rsidR="00987F0E" w:rsidRPr="001C216F">
          <w:rPr>
            <w:rStyle w:val="Hyperlink"/>
            <w:rFonts w:ascii="Arial" w:hAnsi="Arial" w:cs="Arial"/>
            <w:color w:val="auto"/>
            <w:u w:val="none"/>
            <w:lang w:val="pt-BR" w:eastAsia="pt-BR"/>
          </w:rPr>
          <w:t>http://www.ibge.gov.br/home/estatistica/populacao/condicaodevida/pnsb2008/PNSB_</w:t>
        </w:r>
      </w:hyperlink>
      <w:r w:rsidRPr="001C216F">
        <w:rPr>
          <w:rFonts w:ascii="Arial" w:hAnsi="Arial" w:cs="Arial"/>
          <w:lang w:val="pt-BR" w:eastAsia="pt-BR"/>
        </w:rPr>
        <w:t>2008.pdf&gt;. Acesso em: 10 out. 2013.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INSTITUTO BRASILEIRO DE GEOGRAFIA E ESTATÍSTICA (IBGE). Rio de Janeiro: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Instituto Brasileiro de Geografia e Estatística, 2013. Disponível em: &lt;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hyperlink r:id="rId85" w:history="1">
        <w:r w:rsidR="00987F0E" w:rsidRPr="001C216F">
          <w:rPr>
            <w:rStyle w:val="Hyperlink"/>
            <w:rFonts w:ascii="Arial" w:hAnsi="Arial" w:cs="Arial"/>
            <w:color w:val="auto"/>
            <w:u w:val="none"/>
            <w:lang w:val="pt-BR" w:eastAsia="pt-BR"/>
          </w:rPr>
          <w:t>http://cidades.ibge.gov.br/painel/painel.php?lang=&amp;codmun=291480&amp;search=||infogr</w:t>
        </w:r>
      </w:hyperlink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%E1ficos:-dados-gerais-do-munic%EDpio&gt;. Acesso em: 05 set. 2013.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b/>
          <w:bCs/>
          <w:lang w:val="pt-BR" w:eastAsia="pt-BR"/>
        </w:rPr>
        <w:t xml:space="preserve">______ </w:t>
      </w:r>
      <w:r w:rsidRPr="001C216F">
        <w:rPr>
          <w:rFonts w:ascii="Arial" w:hAnsi="Arial" w:cs="Arial"/>
          <w:bCs/>
          <w:i/>
          <w:lang w:val="pt-BR" w:eastAsia="pt-BR"/>
        </w:rPr>
        <w:t>Pesquisa Nacional por Amostra de Domicílio – 2012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Rio de Janeiro: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 xml:space="preserve">Instituto Brasileiro de Geografia e Estatística, 2013. 272p. Disponível </w:t>
      </w:r>
      <w:r w:rsidRPr="001C216F">
        <w:rPr>
          <w:rFonts w:ascii="Arial" w:hAnsi="Arial" w:cs="Arial"/>
          <w:lang w:val="pt-BR" w:eastAsia="pt-BR"/>
        </w:rPr>
        <w:lastRenderedPageBreak/>
        <w:t>em:&lt;ftp://ftp.ibge.gov.br/Trabalho_e_Rendimento/Pesquisa_Nacional_por_Amostra_de_Domicilios_anual/2012/Volume_Brasil/pnad_brasil_2012.pdf&gt;. Acesso em: 07 fev.2014.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1C5B01" w:rsidRPr="001C216F" w:rsidRDefault="001C5B01" w:rsidP="00EE5191">
      <w:pPr>
        <w:pStyle w:val="Default"/>
        <w:jc w:val="both"/>
        <w:rPr>
          <w:rFonts w:ascii="Arial" w:hAnsi="Arial" w:cs="Arial"/>
          <w:color w:val="auto"/>
          <w:lang w:val="en-US"/>
        </w:rPr>
      </w:pPr>
      <w:r w:rsidRPr="001C216F">
        <w:rPr>
          <w:rFonts w:ascii="Arial" w:hAnsi="Arial" w:cs="Arial"/>
          <w:color w:val="auto"/>
          <w:lang w:val="en-US"/>
        </w:rPr>
        <w:t xml:space="preserve">ISO 8258. </w:t>
      </w:r>
      <w:r w:rsidRPr="001C216F">
        <w:rPr>
          <w:rFonts w:ascii="Arial" w:hAnsi="Arial" w:cs="Arial"/>
          <w:i/>
          <w:color w:val="auto"/>
          <w:lang w:val="en-US"/>
        </w:rPr>
        <w:t>Shewhart control charts</w:t>
      </w:r>
      <w:r w:rsidRPr="001C216F">
        <w:rPr>
          <w:rFonts w:ascii="Arial" w:hAnsi="Arial" w:cs="Arial"/>
          <w:color w:val="auto"/>
          <w:lang w:val="en-US"/>
        </w:rPr>
        <w:t xml:space="preserve">. International Organization for Standardization.1991. </w:t>
      </w:r>
    </w:p>
    <w:p w:rsidR="001C5B01" w:rsidRPr="001C216F" w:rsidRDefault="001C5B01" w:rsidP="00EE5191">
      <w:pPr>
        <w:autoSpaceDE w:val="0"/>
        <w:autoSpaceDN w:val="0"/>
        <w:adjustRightInd w:val="0"/>
        <w:jc w:val="both"/>
        <w:rPr>
          <w:rFonts w:ascii="Arial" w:hAnsi="Arial" w:cs="Arial"/>
          <w:lang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>LAKATOS, Eva Maria; MARCONI, Marina de Andrade</w:t>
      </w:r>
      <w:r w:rsidRPr="001C216F">
        <w:rPr>
          <w:rFonts w:ascii="Arial" w:hAnsi="Arial" w:cs="Arial"/>
          <w:i/>
          <w:lang w:val="pt-BR" w:eastAsia="pt-BR"/>
        </w:rPr>
        <w:t xml:space="preserve">. </w:t>
      </w:r>
      <w:r w:rsidRPr="001C216F">
        <w:rPr>
          <w:rFonts w:ascii="Arial" w:hAnsi="Arial" w:cs="Arial"/>
          <w:bCs/>
          <w:i/>
          <w:lang w:val="pt-BR" w:eastAsia="pt-BR"/>
        </w:rPr>
        <w:t>Fundamentos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metodologia científica</w:t>
      </w:r>
      <w:r w:rsidRPr="001C216F">
        <w:rPr>
          <w:rFonts w:ascii="Arial" w:hAnsi="Arial" w:cs="Arial"/>
          <w:lang w:val="pt-BR" w:eastAsia="pt-BR"/>
        </w:rPr>
        <w:t>. 5 ed. São Paulo: Atlas, 2003. 311p.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LOBATO, Lívia Cristina da Silva. </w:t>
      </w:r>
      <w:r w:rsidRPr="001C216F">
        <w:rPr>
          <w:rFonts w:ascii="Arial" w:hAnsi="Arial" w:cs="Arial"/>
          <w:bCs/>
          <w:i/>
          <w:lang w:val="pt-BR" w:eastAsia="pt-BR"/>
        </w:rPr>
        <w:t>Aproveitamento energético de biogás gerado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 xml:space="preserve">em reatores UASB tratando esgoto doméstico. </w:t>
      </w:r>
      <w:r w:rsidRPr="001C216F">
        <w:rPr>
          <w:rFonts w:ascii="Arial" w:hAnsi="Arial" w:cs="Arial"/>
          <w:lang w:val="pt-BR" w:eastAsia="pt-BR"/>
        </w:rPr>
        <w:t>2011. 184 p. Tese (Doutorado)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Universidade Federal de Minas Gerais, Belo Horizonte, 2011. Disponível em: &lt;http://www.bibliotecadigital.ufmg.br/dspace/handle/1843/ENGD-8KYNF3&gt;. Acessoem 22 abr. 2014.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MARCONI, Marina de Andrade; LAKATOS, Eva Maria. </w:t>
      </w:r>
      <w:r w:rsidRPr="001C216F">
        <w:rPr>
          <w:rFonts w:ascii="Arial" w:hAnsi="Arial" w:cs="Arial"/>
          <w:bCs/>
          <w:i/>
          <w:lang w:val="pt-BR" w:eastAsia="pt-BR"/>
        </w:rPr>
        <w:t>Técnicas de pesquisa</w:t>
      </w:r>
      <w:r w:rsidRPr="001C216F">
        <w:rPr>
          <w:rFonts w:ascii="Arial" w:hAnsi="Arial" w:cs="Arial"/>
          <w:i/>
          <w:lang w:val="pt-BR" w:eastAsia="pt-BR"/>
        </w:rPr>
        <w:t>:Planejamento e execução de pesquisa, amostragens e técnicas de pesquisa,elaboração, análise e interpretação de dados</w:t>
      </w:r>
      <w:r w:rsidRPr="001C216F">
        <w:rPr>
          <w:rFonts w:ascii="Arial" w:hAnsi="Arial" w:cs="Arial"/>
          <w:lang w:val="pt-BR" w:eastAsia="pt-BR"/>
        </w:rPr>
        <w:t>. 4 ed. São Paulo: Atlas, 1999. 231p.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1C5B01" w:rsidRPr="001C216F" w:rsidRDefault="001C5B01" w:rsidP="00EE5191">
      <w:pPr>
        <w:pStyle w:val="Default"/>
        <w:jc w:val="both"/>
        <w:rPr>
          <w:rFonts w:ascii="Arial" w:hAnsi="Arial" w:cs="Arial"/>
          <w:color w:val="auto"/>
        </w:rPr>
      </w:pPr>
      <w:r w:rsidRPr="001C216F">
        <w:rPr>
          <w:rFonts w:ascii="Arial" w:hAnsi="Arial" w:cs="Arial"/>
          <w:color w:val="auto"/>
        </w:rPr>
        <w:t xml:space="preserve">MONTGOMERY, D. C. </w:t>
      </w:r>
      <w:r w:rsidRPr="001C216F">
        <w:rPr>
          <w:rFonts w:ascii="Arial" w:hAnsi="Arial" w:cs="Arial"/>
          <w:i/>
          <w:color w:val="auto"/>
        </w:rPr>
        <w:t>Introdução ao Controle Estatístico da Qualidade</w:t>
      </w:r>
      <w:r w:rsidRPr="001C216F">
        <w:rPr>
          <w:rFonts w:ascii="Arial" w:hAnsi="Arial" w:cs="Arial"/>
          <w:color w:val="auto"/>
        </w:rPr>
        <w:t xml:space="preserve">. Rio de Janeiro: Gen, LTC, 2009. </w:t>
      </w:r>
      <w:r w:rsidRPr="001C216F">
        <w:rPr>
          <w:rFonts w:ascii="Arial" w:hAnsi="Arial" w:cs="Arial"/>
          <w:color w:val="auto"/>
        </w:rPr>
        <w:cr/>
      </w: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PECORA, Vanessa. </w:t>
      </w:r>
      <w:r w:rsidRPr="001C216F">
        <w:rPr>
          <w:rFonts w:ascii="Arial" w:hAnsi="Arial" w:cs="Arial"/>
          <w:bCs/>
          <w:i/>
          <w:lang w:val="pt-BR" w:eastAsia="pt-BR"/>
        </w:rPr>
        <w:t>Implementação de uma Unidade Demonstrativa de Geração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de Energia Elétrica a partir do Biogás de Tratamento do Esgoto Residencial da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USP</w:t>
      </w:r>
      <w:r w:rsidRPr="001C216F">
        <w:rPr>
          <w:rFonts w:ascii="Arial" w:hAnsi="Arial" w:cs="Arial"/>
          <w:i/>
          <w:lang w:val="pt-BR" w:eastAsia="pt-BR"/>
        </w:rPr>
        <w:t>: estudo de caso</w:t>
      </w:r>
      <w:r w:rsidRPr="001C216F">
        <w:rPr>
          <w:rFonts w:ascii="Arial" w:hAnsi="Arial" w:cs="Arial"/>
          <w:lang w:val="pt-BR" w:eastAsia="pt-BR"/>
        </w:rPr>
        <w:t>. 2006. 153f. Dissertação (Mestrado – Programa Interunidades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de Pós-Graduação em Energia) – EP / FEA / IEE / IF da Universidade de São Paulo.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PNUD, 2010. Programa das Nações Unidas para o Desenvolvimento, </w:t>
      </w:r>
      <w:r w:rsidRPr="001C216F">
        <w:rPr>
          <w:rFonts w:ascii="Arial" w:hAnsi="Arial" w:cs="Arial"/>
          <w:bCs/>
          <w:i/>
          <w:lang w:val="pt-BR" w:eastAsia="pt-BR"/>
        </w:rPr>
        <w:t>Estudo sobre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o Potencial de Geração de Energia a partir de Resíduos de Saneamento (lixo,esgoto), visando incrementar o uso de biogás como fonte alternativa de</w:t>
      </w:r>
      <w:r w:rsidR="00987F0E" w:rsidRPr="001C216F">
        <w:rPr>
          <w:rFonts w:ascii="Arial" w:hAnsi="Arial" w:cs="Arial"/>
          <w:bCs/>
          <w:i/>
          <w:lang w:val="pt-BR" w:eastAsia="pt-BR"/>
        </w:rPr>
        <w:t xml:space="preserve"> </w:t>
      </w:r>
      <w:r w:rsidRPr="001C216F">
        <w:rPr>
          <w:rFonts w:ascii="Arial" w:hAnsi="Arial" w:cs="Arial"/>
          <w:bCs/>
          <w:i/>
          <w:lang w:val="pt-BR" w:eastAsia="pt-BR"/>
        </w:rPr>
        <w:t>energia renovável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Disponível em: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&lt;http://www.mma.gov.br/publicacoes/clima/category/109-energia?download=60:estudo-sobre-o-potencial-de-geracao-de-energia-a-partir-deresiduos-de-saneamento-lixo-esgoto--visando-</w:t>
      </w:r>
      <w:r w:rsidR="00987F0E" w:rsidRPr="001C216F">
        <w:rPr>
          <w:rFonts w:ascii="Arial" w:hAnsi="Arial" w:cs="Arial"/>
          <w:lang w:val="pt-BR" w:eastAsia="pt-BR"/>
        </w:rPr>
        <w:t>i</w:t>
      </w:r>
      <w:r w:rsidRPr="001C216F">
        <w:rPr>
          <w:rFonts w:ascii="Arial" w:hAnsi="Arial" w:cs="Arial"/>
          <w:lang w:val="pt-BR" w:eastAsia="pt-BR"/>
        </w:rPr>
        <w:t>ncrementar-o-uso-de-biogas-comofonte-alternativa-de-energia-renovavel&gt;. Acesso em: 04 set. 2013.</w:t>
      </w:r>
    </w:p>
    <w:p w:rsidR="009D01AA" w:rsidRPr="001C216F" w:rsidRDefault="009D01AA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1C5B01" w:rsidRPr="001C216F" w:rsidRDefault="001C5B01" w:rsidP="00EE5191">
      <w:pPr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/>
        </w:rPr>
        <w:t xml:space="preserve">SAMOHYL, R. W. </w:t>
      </w:r>
      <w:r w:rsidRPr="001C216F">
        <w:rPr>
          <w:rFonts w:ascii="Arial" w:hAnsi="Arial" w:cs="Arial"/>
          <w:i/>
          <w:lang w:val="pt-BR"/>
        </w:rPr>
        <w:t>Controle Estatístico da Qualidade</w:t>
      </w:r>
      <w:r w:rsidRPr="001C216F">
        <w:rPr>
          <w:rFonts w:ascii="Arial" w:hAnsi="Arial" w:cs="Arial"/>
          <w:lang w:val="pt-BR"/>
        </w:rPr>
        <w:t>. Rio de Janeiro: Elsevier, 2009.</w:t>
      </w:r>
    </w:p>
    <w:p w:rsidR="001C5B01" w:rsidRPr="001C216F" w:rsidRDefault="001C5B01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SNIS – </w:t>
      </w:r>
      <w:r w:rsidRPr="001C216F">
        <w:rPr>
          <w:rFonts w:ascii="Arial" w:hAnsi="Arial" w:cs="Arial"/>
          <w:bCs/>
          <w:lang w:val="pt-BR" w:eastAsia="pt-BR"/>
        </w:rPr>
        <w:t>SISTEMA NACIONAL DE INFORMAÇÕES EM SANEAMENTO.</w:t>
      </w:r>
      <w:r w:rsidR="00987F0E" w:rsidRPr="001C216F">
        <w:rPr>
          <w:rFonts w:ascii="Arial" w:hAnsi="Arial" w:cs="Arial"/>
          <w:bCs/>
          <w:lang w:val="pt-BR" w:eastAsia="pt-BR"/>
        </w:rPr>
        <w:t xml:space="preserve"> </w:t>
      </w:r>
      <w:r w:rsidRPr="001C216F">
        <w:rPr>
          <w:rFonts w:ascii="Arial" w:hAnsi="Arial" w:cs="Arial"/>
          <w:i/>
          <w:lang w:val="pt-BR" w:eastAsia="pt-BR"/>
        </w:rPr>
        <w:t>Diagnóstico dos serviços de água e esgoto. 2011</w:t>
      </w:r>
      <w:r w:rsidRPr="001C216F">
        <w:rPr>
          <w:rFonts w:ascii="Arial" w:hAnsi="Arial" w:cs="Arial"/>
          <w:lang w:val="pt-BR" w:eastAsia="pt-BR"/>
        </w:rPr>
        <w:t>. 432p. Brasília: MCIDADES.SNSA.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Disponível em: &lt;http://snis.gov.br/&gt;. Acesso em: 18 de jun. 2013.</w:t>
      </w:r>
    </w:p>
    <w:p w:rsidR="00DC1327" w:rsidRPr="001C216F" w:rsidRDefault="00DC1327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VON SPERLING, M. </w:t>
      </w:r>
      <w:r w:rsidRPr="001C216F">
        <w:rPr>
          <w:rFonts w:ascii="Arial" w:hAnsi="Arial" w:cs="Arial"/>
          <w:bCs/>
          <w:i/>
          <w:lang w:val="pt-BR" w:eastAsia="pt-BR"/>
        </w:rPr>
        <w:t>Princípios do Tratamento Biológico de Águas Residuárias:Introdução à Qualidade das Águas e ao Tratamento de Esgotos</w:t>
      </w:r>
      <w:r w:rsidR="00987F0E" w:rsidRPr="001C216F">
        <w:rPr>
          <w:rFonts w:ascii="Arial" w:hAnsi="Arial" w:cs="Arial"/>
          <w:bCs/>
          <w:i/>
          <w:lang w:val="pt-BR" w:eastAsia="pt-BR"/>
        </w:rPr>
        <w:t>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2. ed. Belo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Horizonte: Departamento de Engenharia Sanitária e Ambiental; UFMG, 1996a. v. 1,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243p</w:t>
      </w:r>
    </w:p>
    <w:p w:rsidR="00DC1327" w:rsidRPr="001C216F" w:rsidRDefault="00DC1327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lang w:val="pt-BR" w:eastAsia="pt-BR"/>
        </w:rPr>
        <w:t>Princípios básicos do tratamento de esgotos.</w:t>
      </w:r>
      <w:r w:rsidRPr="001C216F">
        <w:rPr>
          <w:rFonts w:ascii="Arial" w:hAnsi="Arial" w:cs="Arial"/>
          <w:b/>
          <w:bCs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5 ed. Belo Horizonte: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Departamento de Engenharia Sanitária e Ambiental; UFMG, 1996b. v.2, 211p.</w:t>
      </w:r>
    </w:p>
    <w:p w:rsidR="00DC1327" w:rsidRPr="001C216F" w:rsidRDefault="00DC1327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4F2DFF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  <w:r w:rsidRPr="001C216F">
        <w:rPr>
          <w:rFonts w:ascii="Arial" w:hAnsi="Arial" w:cs="Arial"/>
          <w:lang w:val="pt-BR" w:eastAsia="pt-BR"/>
        </w:rPr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Lagoas de estabilização</w:t>
      </w:r>
      <w:r w:rsidRPr="001C216F">
        <w:rPr>
          <w:rFonts w:ascii="Arial" w:hAnsi="Arial" w:cs="Arial"/>
          <w:b/>
          <w:bCs/>
          <w:lang w:val="pt-BR" w:eastAsia="pt-BR"/>
        </w:rPr>
        <w:t xml:space="preserve">. </w:t>
      </w:r>
      <w:r w:rsidRPr="001C216F">
        <w:rPr>
          <w:rFonts w:ascii="Arial" w:hAnsi="Arial" w:cs="Arial"/>
          <w:lang w:val="pt-BR" w:eastAsia="pt-BR"/>
        </w:rPr>
        <w:t>Departamento de Engenharia Sanitária e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Ambiental: UFMG, 1996c, v.3.</w:t>
      </w:r>
    </w:p>
    <w:p w:rsidR="00DC1327" w:rsidRPr="001C216F" w:rsidRDefault="00DC1327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 w:eastAsia="pt-BR"/>
        </w:rPr>
      </w:pPr>
    </w:p>
    <w:p w:rsidR="00DC1327" w:rsidRPr="001C216F" w:rsidRDefault="004F2DFF" w:rsidP="00EE5191">
      <w:pPr>
        <w:autoSpaceDE w:val="0"/>
        <w:autoSpaceDN w:val="0"/>
        <w:adjustRightInd w:val="0"/>
        <w:jc w:val="both"/>
        <w:rPr>
          <w:rFonts w:ascii="Arial" w:hAnsi="Arial" w:cs="Arial"/>
          <w:lang w:val="pt-BR"/>
        </w:rPr>
      </w:pPr>
      <w:r w:rsidRPr="001C216F">
        <w:rPr>
          <w:rFonts w:ascii="Arial" w:hAnsi="Arial" w:cs="Arial"/>
          <w:lang w:val="pt-BR" w:eastAsia="pt-BR"/>
        </w:rPr>
        <w:lastRenderedPageBreak/>
        <w:t xml:space="preserve">_________. </w:t>
      </w:r>
      <w:r w:rsidRPr="001C216F">
        <w:rPr>
          <w:rFonts w:ascii="Arial" w:hAnsi="Arial" w:cs="Arial"/>
          <w:bCs/>
          <w:i/>
          <w:lang w:val="pt-BR" w:eastAsia="pt-BR"/>
        </w:rPr>
        <w:t>Lodos ativados</w:t>
      </w:r>
      <w:r w:rsidRPr="001C216F">
        <w:rPr>
          <w:rFonts w:ascii="Arial" w:hAnsi="Arial" w:cs="Arial"/>
          <w:lang w:val="pt-BR" w:eastAsia="pt-BR"/>
        </w:rPr>
        <w:t>. 2 ed. Belo Horizonte: Departamento de Engenharia</w:t>
      </w:r>
      <w:r w:rsidR="00987F0E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Sanitária e Ambiental:, UFMG, 1997. v.</w:t>
      </w:r>
      <w:r w:rsidR="00D31540" w:rsidRPr="001C216F">
        <w:rPr>
          <w:rFonts w:ascii="Arial" w:hAnsi="Arial" w:cs="Arial"/>
          <w:lang w:val="pt-BR" w:eastAsia="pt-BR"/>
        </w:rPr>
        <w:t xml:space="preserve"> </w:t>
      </w:r>
      <w:r w:rsidRPr="001C216F">
        <w:rPr>
          <w:rFonts w:ascii="Arial" w:hAnsi="Arial" w:cs="Arial"/>
          <w:lang w:val="pt-BR" w:eastAsia="pt-BR"/>
        </w:rPr>
        <w:t>4.</w:t>
      </w:r>
    </w:p>
    <w:sectPr w:rsidR="00DC1327" w:rsidRPr="001C216F" w:rsidSect="00987F0E">
      <w:headerReference w:type="even" r:id="rId86"/>
      <w:headerReference w:type="default" r:id="rId87"/>
      <w:headerReference w:type="first" r:id="rId88"/>
      <w:pgSz w:w="11907" w:h="16840" w:code="9"/>
      <w:pgMar w:top="1134" w:right="1134" w:bottom="1134" w:left="1134" w:header="36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484" w:rsidRDefault="008C1484" w:rsidP="008715A0">
      <w:r>
        <w:separator/>
      </w:r>
    </w:p>
  </w:endnote>
  <w:endnote w:type="continuationSeparator" w:id="1">
    <w:p w:rsidR="008C1484" w:rsidRDefault="008C1484" w:rsidP="00871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484" w:rsidRDefault="008C1484" w:rsidP="008715A0">
      <w:r>
        <w:separator/>
      </w:r>
    </w:p>
  </w:footnote>
  <w:footnote w:type="continuationSeparator" w:id="1">
    <w:p w:rsidR="008C1484" w:rsidRDefault="008C1484" w:rsidP="008715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53" w:rsidRDefault="00EE2553" w:rsidP="004A4A2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E2553" w:rsidRDefault="00EE2553" w:rsidP="00D7533C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53" w:rsidRDefault="00EE2553" w:rsidP="004A4A2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F5ED4">
      <w:rPr>
        <w:rStyle w:val="Nmerodepgina"/>
        <w:noProof/>
      </w:rPr>
      <w:t>14</w:t>
    </w:r>
    <w:r>
      <w:rPr>
        <w:rStyle w:val="Nmerodepgina"/>
      </w:rPr>
      <w:fldChar w:fldCharType="end"/>
    </w:r>
  </w:p>
  <w:p w:rsidR="00EE2553" w:rsidRDefault="00EE2553" w:rsidP="00F169C1">
    <w:pPr>
      <w:pStyle w:val="Cabealho"/>
    </w:pPr>
  </w:p>
  <w:p w:rsidR="00EE2553" w:rsidRDefault="00EE2553" w:rsidP="00D7533C">
    <w:pPr>
      <w:pStyle w:val="Cabealho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553" w:rsidRPr="00F169C1" w:rsidRDefault="00EE2553" w:rsidP="00F169C1">
    <w:pPr>
      <w:pStyle w:val="Ttulo"/>
      <w:jc w:val="both"/>
      <w:rPr>
        <w:sz w:val="16"/>
        <w:szCs w:val="16"/>
      </w:rPr>
    </w:pPr>
    <w:r>
      <w:rPr>
        <w:rFonts w:ascii="Arial" w:hAnsi="Arial" w:cs="Arial"/>
        <w:sz w:val="10"/>
      </w:rPr>
      <w:t xml:space="preserve">                  </w:t>
    </w:r>
    <w:r w:rsidRPr="00F169C1">
      <w:rPr>
        <w:rFonts w:ascii="Arial" w:hAnsi="Arial" w:cs="Arial"/>
        <w:sz w:val="16"/>
        <w:szCs w:val="16"/>
      </w:rPr>
      <w:t xml:space="preserve"> </w:t>
    </w:r>
  </w:p>
  <w:p w:rsidR="00EE2553" w:rsidRDefault="00EE2553" w:rsidP="00F169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22.5pt;visibility:visible" o:bullet="t">
        <v:imagedata r:id="rId1" o:title=""/>
      </v:shape>
    </w:pict>
  </w:numPicBullet>
  <w:abstractNum w:abstractNumId="0">
    <w:nsid w:val="07237CF9"/>
    <w:multiLevelType w:val="multilevel"/>
    <w:tmpl w:val="4894A71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D216234"/>
    <w:multiLevelType w:val="hybridMultilevel"/>
    <w:tmpl w:val="753272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B2683"/>
    <w:multiLevelType w:val="hybridMultilevel"/>
    <w:tmpl w:val="358EF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F55B9"/>
    <w:multiLevelType w:val="hybridMultilevel"/>
    <w:tmpl w:val="150CE63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123432"/>
    <w:multiLevelType w:val="hybridMultilevel"/>
    <w:tmpl w:val="B7B04F4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029A9"/>
    <w:multiLevelType w:val="hybridMultilevel"/>
    <w:tmpl w:val="53FEC3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4B9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7C0873"/>
    <w:multiLevelType w:val="hybridMultilevel"/>
    <w:tmpl w:val="A4B8BD8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2073E6"/>
    <w:multiLevelType w:val="hybridMultilevel"/>
    <w:tmpl w:val="32264516"/>
    <w:lvl w:ilvl="0" w:tplc="C248F1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B89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4FF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ABA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BC2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EE49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4E6E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A4E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FE9C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56177B8"/>
    <w:multiLevelType w:val="hybridMultilevel"/>
    <w:tmpl w:val="9BCEC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E67464"/>
    <w:multiLevelType w:val="hybridMultilevel"/>
    <w:tmpl w:val="BD422C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3542E"/>
    <w:rsid w:val="000072C1"/>
    <w:rsid w:val="00027010"/>
    <w:rsid w:val="00030760"/>
    <w:rsid w:val="000332E9"/>
    <w:rsid w:val="00043CEC"/>
    <w:rsid w:val="0004454B"/>
    <w:rsid w:val="00044B8A"/>
    <w:rsid w:val="000452CA"/>
    <w:rsid w:val="00045347"/>
    <w:rsid w:val="00064E8E"/>
    <w:rsid w:val="00070822"/>
    <w:rsid w:val="00072F0A"/>
    <w:rsid w:val="00073DE0"/>
    <w:rsid w:val="000768B7"/>
    <w:rsid w:val="00084E68"/>
    <w:rsid w:val="000A42D4"/>
    <w:rsid w:val="000A6E00"/>
    <w:rsid w:val="000C42FC"/>
    <w:rsid w:val="000E4DD3"/>
    <w:rsid w:val="00104915"/>
    <w:rsid w:val="001152D9"/>
    <w:rsid w:val="001229A2"/>
    <w:rsid w:val="001319A2"/>
    <w:rsid w:val="00142A66"/>
    <w:rsid w:val="00153E82"/>
    <w:rsid w:val="00160001"/>
    <w:rsid w:val="00163D0D"/>
    <w:rsid w:val="00174D18"/>
    <w:rsid w:val="0018191E"/>
    <w:rsid w:val="00181B1D"/>
    <w:rsid w:val="00190D1C"/>
    <w:rsid w:val="0019102B"/>
    <w:rsid w:val="00191C4C"/>
    <w:rsid w:val="001922A4"/>
    <w:rsid w:val="00192D71"/>
    <w:rsid w:val="001953C1"/>
    <w:rsid w:val="00196C68"/>
    <w:rsid w:val="001B3436"/>
    <w:rsid w:val="001B7340"/>
    <w:rsid w:val="001C216F"/>
    <w:rsid w:val="001C5B01"/>
    <w:rsid w:val="001C605C"/>
    <w:rsid w:val="001D47C4"/>
    <w:rsid w:val="001D7A8C"/>
    <w:rsid w:val="001F458E"/>
    <w:rsid w:val="00206005"/>
    <w:rsid w:val="002261B2"/>
    <w:rsid w:val="002457AB"/>
    <w:rsid w:val="00246F35"/>
    <w:rsid w:val="00251F2E"/>
    <w:rsid w:val="00254D67"/>
    <w:rsid w:val="0026671D"/>
    <w:rsid w:val="0027660F"/>
    <w:rsid w:val="00296EFC"/>
    <w:rsid w:val="002A12BC"/>
    <w:rsid w:val="002C7490"/>
    <w:rsid w:val="002F45D4"/>
    <w:rsid w:val="002F6156"/>
    <w:rsid w:val="00311865"/>
    <w:rsid w:val="0031252F"/>
    <w:rsid w:val="003263CC"/>
    <w:rsid w:val="00335CFA"/>
    <w:rsid w:val="003531ED"/>
    <w:rsid w:val="0036261B"/>
    <w:rsid w:val="0037707A"/>
    <w:rsid w:val="00384783"/>
    <w:rsid w:val="00385A31"/>
    <w:rsid w:val="00391B8C"/>
    <w:rsid w:val="003934E2"/>
    <w:rsid w:val="003967E3"/>
    <w:rsid w:val="003A1D63"/>
    <w:rsid w:val="003E209C"/>
    <w:rsid w:val="003E2411"/>
    <w:rsid w:val="003E6EF8"/>
    <w:rsid w:val="003F2867"/>
    <w:rsid w:val="003F30BC"/>
    <w:rsid w:val="004011D7"/>
    <w:rsid w:val="0041231C"/>
    <w:rsid w:val="00413B81"/>
    <w:rsid w:val="0041514C"/>
    <w:rsid w:val="00426202"/>
    <w:rsid w:val="004350E9"/>
    <w:rsid w:val="00444D2F"/>
    <w:rsid w:val="00446F68"/>
    <w:rsid w:val="004638FF"/>
    <w:rsid w:val="00465A8B"/>
    <w:rsid w:val="00470863"/>
    <w:rsid w:val="00477EF2"/>
    <w:rsid w:val="00483413"/>
    <w:rsid w:val="00485982"/>
    <w:rsid w:val="00486C2B"/>
    <w:rsid w:val="004A1D34"/>
    <w:rsid w:val="004A4A28"/>
    <w:rsid w:val="004A4CE6"/>
    <w:rsid w:val="004A53E4"/>
    <w:rsid w:val="004A6578"/>
    <w:rsid w:val="004B6A48"/>
    <w:rsid w:val="004C1FA1"/>
    <w:rsid w:val="004E11A4"/>
    <w:rsid w:val="004E6193"/>
    <w:rsid w:val="004F2DFF"/>
    <w:rsid w:val="004F47E2"/>
    <w:rsid w:val="004F6C45"/>
    <w:rsid w:val="005001D6"/>
    <w:rsid w:val="0053080C"/>
    <w:rsid w:val="005337D5"/>
    <w:rsid w:val="00533A7C"/>
    <w:rsid w:val="0054129F"/>
    <w:rsid w:val="005429AD"/>
    <w:rsid w:val="005430B7"/>
    <w:rsid w:val="005525A2"/>
    <w:rsid w:val="00574E0F"/>
    <w:rsid w:val="005759D6"/>
    <w:rsid w:val="00575E42"/>
    <w:rsid w:val="00576985"/>
    <w:rsid w:val="00577539"/>
    <w:rsid w:val="00581E66"/>
    <w:rsid w:val="00586598"/>
    <w:rsid w:val="005A4E2D"/>
    <w:rsid w:val="005B0A5C"/>
    <w:rsid w:val="005B567D"/>
    <w:rsid w:val="005C3263"/>
    <w:rsid w:val="005C7F7E"/>
    <w:rsid w:val="005D5651"/>
    <w:rsid w:val="005F2271"/>
    <w:rsid w:val="00603082"/>
    <w:rsid w:val="00616B41"/>
    <w:rsid w:val="00624DA6"/>
    <w:rsid w:val="006269C2"/>
    <w:rsid w:val="0063005D"/>
    <w:rsid w:val="006308EC"/>
    <w:rsid w:val="0063742C"/>
    <w:rsid w:val="006422D3"/>
    <w:rsid w:val="00652271"/>
    <w:rsid w:val="006532C0"/>
    <w:rsid w:val="00657221"/>
    <w:rsid w:val="006723AB"/>
    <w:rsid w:val="00675748"/>
    <w:rsid w:val="006776E5"/>
    <w:rsid w:val="006961AE"/>
    <w:rsid w:val="006A0416"/>
    <w:rsid w:val="006A173E"/>
    <w:rsid w:val="006A3E60"/>
    <w:rsid w:val="006B796F"/>
    <w:rsid w:val="006C07D5"/>
    <w:rsid w:val="006D3F77"/>
    <w:rsid w:val="006E2D9E"/>
    <w:rsid w:val="006F7BC7"/>
    <w:rsid w:val="00700975"/>
    <w:rsid w:val="007047A3"/>
    <w:rsid w:val="00705055"/>
    <w:rsid w:val="00711C52"/>
    <w:rsid w:val="00714FDA"/>
    <w:rsid w:val="00721D6E"/>
    <w:rsid w:val="00725CC1"/>
    <w:rsid w:val="00735788"/>
    <w:rsid w:val="00743BD3"/>
    <w:rsid w:val="00744F03"/>
    <w:rsid w:val="00750763"/>
    <w:rsid w:val="007702BC"/>
    <w:rsid w:val="00771B72"/>
    <w:rsid w:val="007862D4"/>
    <w:rsid w:val="00790FDB"/>
    <w:rsid w:val="00791F6B"/>
    <w:rsid w:val="00795CDF"/>
    <w:rsid w:val="00795E63"/>
    <w:rsid w:val="007A7075"/>
    <w:rsid w:val="007B207D"/>
    <w:rsid w:val="007B5E95"/>
    <w:rsid w:val="007C5150"/>
    <w:rsid w:val="007D138B"/>
    <w:rsid w:val="007D3D3F"/>
    <w:rsid w:val="007E340B"/>
    <w:rsid w:val="007E5DD8"/>
    <w:rsid w:val="007E7FDC"/>
    <w:rsid w:val="007F2B14"/>
    <w:rsid w:val="0081744C"/>
    <w:rsid w:val="00833CED"/>
    <w:rsid w:val="00841A51"/>
    <w:rsid w:val="00845280"/>
    <w:rsid w:val="0085256E"/>
    <w:rsid w:val="00861478"/>
    <w:rsid w:val="00861D33"/>
    <w:rsid w:val="0086406B"/>
    <w:rsid w:val="008715A0"/>
    <w:rsid w:val="00880A0E"/>
    <w:rsid w:val="008838DB"/>
    <w:rsid w:val="0088470C"/>
    <w:rsid w:val="0088783B"/>
    <w:rsid w:val="008A213B"/>
    <w:rsid w:val="008C1484"/>
    <w:rsid w:val="008C1ACC"/>
    <w:rsid w:val="008C709D"/>
    <w:rsid w:val="008C7EC9"/>
    <w:rsid w:val="008D02BD"/>
    <w:rsid w:val="008D2A2A"/>
    <w:rsid w:val="008D585E"/>
    <w:rsid w:val="008E4B0E"/>
    <w:rsid w:val="008E7D21"/>
    <w:rsid w:val="008F2429"/>
    <w:rsid w:val="00904C4B"/>
    <w:rsid w:val="00916FB5"/>
    <w:rsid w:val="00920B56"/>
    <w:rsid w:val="00923E97"/>
    <w:rsid w:val="009242C9"/>
    <w:rsid w:val="00931C36"/>
    <w:rsid w:val="00941A1A"/>
    <w:rsid w:val="00942063"/>
    <w:rsid w:val="00942950"/>
    <w:rsid w:val="009446A3"/>
    <w:rsid w:val="00946CFA"/>
    <w:rsid w:val="00953184"/>
    <w:rsid w:val="0095776D"/>
    <w:rsid w:val="00961143"/>
    <w:rsid w:val="0097380E"/>
    <w:rsid w:val="0097703D"/>
    <w:rsid w:val="00985043"/>
    <w:rsid w:val="00987F0E"/>
    <w:rsid w:val="009C691B"/>
    <w:rsid w:val="009D01AA"/>
    <w:rsid w:val="009D159E"/>
    <w:rsid w:val="009D2253"/>
    <w:rsid w:val="009D5D94"/>
    <w:rsid w:val="009D7A95"/>
    <w:rsid w:val="009E03EF"/>
    <w:rsid w:val="009E2E03"/>
    <w:rsid w:val="009E5D41"/>
    <w:rsid w:val="009E67C4"/>
    <w:rsid w:val="009F5950"/>
    <w:rsid w:val="00A15573"/>
    <w:rsid w:val="00A176C6"/>
    <w:rsid w:val="00A17D1F"/>
    <w:rsid w:val="00A20902"/>
    <w:rsid w:val="00A2097F"/>
    <w:rsid w:val="00A244E7"/>
    <w:rsid w:val="00A254D8"/>
    <w:rsid w:val="00A263B6"/>
    <w:rsid w:val="00A40E78"/>
    <w:rsid w:val="00A82846"/>
    <w:rsid w:val="00A91AF6"/>
    <w:rsid w:val="00A926AB"/>
    <w:rsid w:val="00AA0C49"/>
    <w:rsid w:val="00AA1399"/>
    <w:rsid w:val="00AA6C36"/>
    <w:rsid w:val="00AB3AF5"/>
    <w:rsid w:val="00AB6227"/>
    <w:rsid w:val="00AE1158"/>
    <w:rsid w:val="00AE56E9"/>
    <w:rsid w:val="00AF2656"/>
    <w:rsid w:val="00B07F02"/>
    <w:rsid w:val="00B3173E"/>
    <w:rsid w:val="00B32284"/>
    <w:rsid w:val="00B5095C"/>
    <w:rsid w:val="00B63029"/>
    <w:rsid w:val="00B6598D"/>
    <w:rsid w:val="00B85288"/>
    <w:rsid w:val="00B956F4"/>
    <w:rsid w:val="00B97367"/>
    <w:rsid w:val="00BA4068"/>
    <w:rsid w:val="00BA42B0"/>
    <w:rsid w:val="00BB7CE0"/>
    <w:rsid w:val="00BC1009"/>
    <w:rsid w:val="00BC156D"/>
    <w:rsid w:val="00BD570A"/>
    <w:rsid w:val="00BE07E1"/>
    <w:rsid w:val="00BE314D"/>
    <w:rsid w:val="00BF62E0"/>
    <w:rsid w:val="00C05DC7"/>
    <w:rsid w:val="00C208AA"/>
    <w:rsid w:val="00C21D7C"/>
    <w:rsid w:val="00C3542E"/>
    <w:rsid w:val="00C50F36"/>
    <w:rsid w:val="00C51860"/>
    <w:rsid w:val="00C60332"/>
    <w:rsid w:val="00C655BA"/>
    <w:rsid w:val="00C6686A"/>
    <w:rsid w:val="00C75E42"/>
    <w:rsid w:val="00C76DEF"/>
    <w:rsid w:val="00C80A55"/>
    <w:rsid w:val="00C91134"/>
    <w:rsid w:val="00C94D45"/>
    <w:rsid w:val="00CA00DE"/>
    <w:rsid w:val="00CB6727"/>
    <w:rsid w:val="00CB7AF6"/>
    <w:rsid w:val="00CC101F"/>
    <w:rsid w:val="00CD7351"/>
    <w:rsid w:val="00CE0EEE"/>
    <w:rsid w:val="00CE6108"/>
    <w:rsid w:val="00CF6043"/>
    <w:rsid w:val="00D04328"/>
    <w:rsid w:val="00D1341A"/>
    <w:rsid w:val="00D169C2"/>
    <w:rsid w:val="00D20CCB"/>
    <w:rsid w:val="00D22D49"/>
    <w:rsid w:val="00D23CB5"/>
    <w:rsid w:val="00D31540"/>
    <w:rsid w:val="00D32732"/>
    <w:rsid w:val="00D4201F"/>
    <w:rsid w:val="00D43E1E"/>
    <w:rsid w:val="00D52D5B"/>
    <w:rsid w:val="00D57A44"/>
    <w:rsid w:val="00D60B5E"/>
    <w:rsid w:val="00D7533C"/>
    <w:rsid w:val="00D84986"/>
    <w:rsid w:val="00D86C53"/>
    <w:rsid w:val="00D909AE"/>
    <w:rsid w:val="00DA18B4"/>
    <w:rsid w:val="00DA2C63"/>
    <w:rsid w:val="00DA5688"/>
    <w:rsid w:val="00DA75C6"/>
    <w:rsid w:val="00DC1327"/>
    <w:rsid w:val="00DC1619"/>
    <w:rsid w:val="00DC2D92"/>
    <w:rsid w:val="00DC6D39"/>
    <w:rsid w:val="00DD2755"/>
    <w:rsid w:val="00DD2BFD"/>
    <w:rsid w:val="00DD43F1"/>
    <w:rsid w:val="00DD5C14"/>
    <w:rsid w:val="00DE405D"/>
    <w:rsid w:val="00DF3CDC"/>
    <w:rsid w:val="00DF3F3D"/>
    <w:rsid w:val="00DF47D9"/>
    <w:rsid w:val="00DF5ED4"/>
    <w:rsid w:val="00E14F85"/>
    <w:rsid w:val="00E17AA6"/>
    <w:rsid w:val="00E22E66"/>
    <w:rsid w:val="00E356B7"/>
    <w:rsid w:val="00E54955"/>
    <w:rsid w:val="00E57852"/>
    <w:rsid w:val="00E63B41"/>
    <w:rsid w:val="00E64714"/>
    <w:rsid w:val="00E67DDA"/>
    <w:rsid w:val="00E7029A"/>
    <w:rsid w:val="00E731B0"/>
    <w:rsid w:val="00E73A3F"/>
    <w:rsid w:val="00E84F9F"/>
    <w:rsid w:val="00E85E57"/>
    <w:rsid w:val="00E87968"/>
    <w:rsid w:val="00E913FA"/>
    <w:rsid w:val="00E9264A"/>
    <w:rsid w:val="00E9267A"/>
    <w:rsid w:val="00E950DE"/>
    <w:rsid w:val="00EA1CA9"/>
    <w:rsid w:val="00EA5545"/>
    <w:rsid w:val="00EA7128"/>
    <w:rsid w:val="00EC0409"/>
    <w:rsid w:val="00EC1ECF"/>
    <w:rsid w:val="00EC36F6"/>
    <w:rsid w:val="00EC3A9A"/>
    <w:rsid w:val="00EC639B"/>
    <w:rsid w:val="00EC67DB"/>
    <w:rsid w:val="00ED4987"/>
    <w:rsid w:val="00ED7BA3"/>
    <w:rsid w:val="00EE2553"/>
    <w:rsid w:val="00EE5191"/>
    <w:rsid w:val="00EE78EF"/>
    <w:rsid w:val="00EF0135"/>
    <w:rsid w:val="00EF54E2"/>
    <w:rsid w:val="00EF5B5B"/>
    <w:rsid w:val="00F108D7"/>
    <w:rsid w:val="00F10BF6"/>
    <w:rsid w:val="00F16996"/>
    <w:rsid w:val="00F169C1"/>
    <w:rsid w:val="00F25832"/>
    <w:rsid w:val="00F25D32"/>
    <w:rsid w:val="00F27A53"/>
    <w:rsid w:val="00F329FE"/>
    <w:rsid w:val="00F33EF3"/>
    <w:rsid w:val="00F4097B"/>
    <w:rsid w:val="00F40CF7"/>
    <w:rsid w:val="00F458C6"/>
    <w:rsid w:val="00F47ACB"/>
    <w:rsid w:val="00F5695D"/>
    <w:rsid w:val="00F67F06"/>
    <w:rsid w:val="00F72CD2"/>
    <w:rsid w:val="00F75F35"/>
    <w:rsid w:val="00F91167"/>
    <w:rsid w:val="00F978CE"/>
    <w:rsid w:val="00FA79A0"/>
    <w:rsid w:val="00FC246D"/>
    <w:rsid w:val="00FD0C05"/>
    <w:rsid w:val="00FE46C5"/>
    <w:rsid w:val="00FF15E0"/>
    <w:rsid w:val="00FF4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7E3"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qFormat/>
    <w:rsid w:val="007F2B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426202"/>
    <w:pPr>
      <w:keepNext/>
      <w:outlineLvl w:val="1"/>
    </w:pPr>
    <w:rPr>
      <w:b/>
      <w:bCs/>
      <w:szCs w:val="20"/>
      <w:lang w:val="pt-BR" w:eastAsia="pt-BR"/>
    </w:rPr>
  </w:style>
  <w:style w:type="paragraph" w:styleId="Ttulo3">
    <w:name w:val="heading 3"/>
    <w:basedOn w:val="Normal"/>
    <w:next w:val="Normal"/>
    <w:qFormat/>
    <w:rsid w:val="009E2E0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pt-BR" w:eastAsia="pt-BR"/>
    </w:rPr>
  </w:style>
  <w:style w:type="paragraph" w:styleId="Ttulo4">
    <w:name w:val="heading 4"/>
    <w:basedOn w:val="Normal"/>
    <w:next w:val="Normal"/>
    <w:qFormat/>
    <w:rsid w:val="00DC6D3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uiPriority w:val="99"/>
    <w:unhideWhenUsed/>
    <w:rsid w:val="008715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715A0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nhideWhenUsed/>
    <w:rsid w:val="008715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8715A0"/>
    <w:rPr>
      <w:sz w:val="24"/>
      <w:szCs w:val="24"/>
      <w:lang w:val="en-US"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715A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715A0"/>
    <w:rPr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8715A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60B5E"/>
    <w:rPr>
      <w:color w:val="0000FF"/>
      <w:u w:val="single"/>
    </w:rPr>
  </w:style>
  <w:style w:type="character" w:styleId="Nmerodepgina">
    <w:name w:val="page number"/>
    <w:basedOn w:val="Fontepargpadro"/>
    <w:uiPriority w:val="99"/>
    <w:unhideWhenUsed/>
    <w:rsid w:val="004350E9"/>
    <w:rPr>
      <w:rFonts w:eastAsia="Times New Roman" w:cs="Times New Roman"/>
      <w:bCs w:val="0"/>
      <w:iCs w:val="0"/>
      <w:szCs w:val="22"/>
      <w:lang w:val="pt-BR"/>
    </w:rPr>
  </w:style>
  <w:style w:type="paragraph" w:styleId="Corpodetexto2">
    <w:name w:val="Body Text 2"/>
    <w:basedOn w:val="Normal"/>
    <w:link w:val="Corpodetexto2Char"/>
    <w:rsid w:val="0041231C"/>
    <w:pPr>
      <w:overflowPunct w:val="0"/>
      <w:autoSpaceDE w:val="0"/>
      <w:autoSpaceDN w:val="0"/>
      <w:adjustRightInd w:val="0"/>
      <w:ind w:left="2268"/>
      <w:jc w:val="both"/>
      <w:textAlignment w:val="baseline"/>
    </w:pPr>
    <w:rPr>
      <w:rFonts w:ascii="Book Antiqua" w:hAnsi="Book Antiqua" w:cs="Book Antiqua"/>
      <w:sz w:val="22"/>
      <w:szCs w:val="22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41231C"/>
    <w:rPr>
      <w:rFonts w:ascii="Book Antiqua" w:hAnsi="Book Antiqua" w:cs="Book Antiqua"/>
      <w:sz w:val="22"/>
      <w:szCs w:val="22"/>
    </w:rPr>
  </w:style>
  <w:style w:type="paragraph" w:styleId="PargrafodaLista">
    <w:name w:val="List Paragraph"/>
    <w:basedOn w:val="Normal"/>
    <w:uiPriority w:val="34"/>
    <w:qFormat/>
    <w:rsid w:val="006422D3"/>
    <w:pPr>
      <w:ind w:left="708"/>
    </w:pPr>
  </w:style>
  <w:style w:type="paragraph" w:styleId="Corpodetexto">
    <w:name w:val="Body Text"/>
    <w:basedOn w:val="Normal"/>
    <w:rsid w:val="00DC6D39"/>
    <w:pPr>
      <w:spacing w:after="120"/>
    </w:pPr>
  </w:style>
  <w:style w:type="paragraph" w:styleId="Corpodetexto3">
    <w:name w:val="Body Text 3"/>
    <w:basedOn w:val="Normal"/>
    <w:semiHidden/>
    <w:rsid w:val="00DC6D39"/>
    <w:pPr>
      <w:spacing w:after="120"/>
    </w:pPr>
    <w:rPr>
      <w:sz w:val="16"/>
      <w:szCs w:val="16"/>
      <w:lang w:val="pt-BR" w:eastAsia="pt-BR"/>
    </w:rPr>
  </w:style>
  <w:style w:type="paragraph" w:styleId="Ttulo">
    <w:name w:val="Title"/>
    <w:basedOn w:val="Normal"/>
    <w:link w:val="TtuloChar"/>
    <w:qFormat/>
    <w:rsid w:val="00F169C1"/>
    <w:pPr>
      <w:jc w:val="center"/>
    </w:pPr>
    <w:rPr>
      <w:b/>
      <w:bCs/>
      <w:lang w:val="pt-BR" w:eastAsia="pt-BR"/>
    </w:rPr>
  </w:style>
  <w:style w:type="character" w:customStyle="1" w:styleId="TtuloChar">
    <w:name w:val="Título Char"/>
    <w:basedOn w:val="Fontepargpadro"/>
    <w:link w:val="Ttulo"/>
    <w:rsid w:val="00F169C1"/>
    <w:rPr>
      <w:b/>
      <w:bCs/>
      <w:sz w:val="24"/>
      <w:szCs w:val="24"/>
    </w:rPr>
  </w:style>
  <w:style w:type="paragraph" w:customStyle="1" w:styleId="Default">
    <w:name w:val="Default"/>
    <w:rsid w:val="00084E6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53E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53E82"/>
    <w:rPr>
      <w:sz w:val="24"/>
      <w:szCs w:val="24"/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53E8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53E82"/>
    <w:rPr>
      <w:sz w:val="16"/>
      <w:szCs w:val="16"/>
      <w:lang w:val="en-US" w:eastAsia="en-US"/>
    </w:rPr>
  </w:style>
  <w:style w:type="paragraph" w:customStyle="1" w:styleId="prgf">
    <w:name w:val="prgf"/>
    <w:basedOn w:val="Normal"/>
    <w:rsid w:val="008F2429"/>
    <w:pPr>
      <w:spacing w:before="100" w:beforeAutospacing="1" w:after="100" w:afterAutospacing="1"/>
    </w:pPr>
    <w:rPr>
      <w:lang w:val="pt-BR" w:eastAsia="pt-BR"/>
    </w:rPr>
  </w:style>
  <w:style w:type="character" w:styleId="Forte">
    <w:name w:val="Strong"/>
    <w:basedOn w:val="Fontepargpadro"/>
    <w:uiPriority w:val="22"/>
    <w:qFormat/>
    <w:rsid w:val="008F242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76" Type="http://schemas.openxmlformats.org/officeDocument/2006/relationships/image" Target="media/image36.wmf"/><Relationship Id="rId84" Type="http://schemas.openxmlformats.org/officeDocument/2006/relationships/hyperlink" Target="http://www.ibge.gov.br/home/estatistica/populacao/condicaodevida/pnsb2008/PNSB_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hyperlink" Target="http://www.cetesb.sp.gov.br/geesp/docs/docs_cetesb/2.pdf" TargetMode="External"/><Relationship Id="rId90" Type="http://schemas.openxmlformats.org/officeDocument/2006/relationships/theme" Target="theme/theme1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2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png"/><Relationship Id="rId85" Type="http://schemas.openxmlformats.org/officeDocument/2006/relationships/hyperlink" Target="http://cidades.ibge.gov.br/painel/painel.php?lang=&amp;codmun=291480&amp;search=||infog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hyperlink" Target="http://www.cetesb.sp.gov.br/mudancasclimaticas/" TargetMode="External"/><Relationship Id="rId88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image" Target="media/image39.png"/><Relationship Id="rId86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F790F-D98F-4E1E-9519-652039609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6764</Words>
  <Characters>36526</Characters>
  <Application>Microsoft Office Word</Application>
  <DocSecurity>0</DocSecurity>
  <Lines>304</Lines>
  <Paragraphs>86</Paragraphs>
  <ScaleCrop>false</ScaleCrop>
  <Company/>
  <LinksUpToDate>false</LinksUpToDate>
  <CharactersWithSpaces>43204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Claudiano</dc:creator>
  <cp:lastModifiedBy>Cliente</cp:lastModifiedBy>
  <cp:revision>2</cp:revision>
  <cp:lastPrinted>2010-04-16T20:07:00Z</cp:lastPrinted>
  <dcterms:created xsi:type="dcterms:W3CDTF">2014-09-18T18:16:00Z</dcterms:created>
  <dcterms:modified xsi:type="dcterms:W3CDTF">2014-09-18T18:16:00Z</dcterms:modified>
</cp:coreProperties>
</file>